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E1" w:rsidRPr="004426E6" w:rsidRDefault="008839E1" w:rsidP="008E67C2">
      <w:pPr>
        <w:pStyle w:val="Web"/>
        <w:spacing w:before="0" w:beforeAutospacing="0" w:after="0" w:afterAutospacing="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GoBack"/>
      <w:bookmarkEnd w:id="0"/>
      <w:r w:rsidRPr="004426E6">
        <w:rPr>
          <w:rFonts w:ascii="標楷體" w:eastAsia="標楷體" w:hAnsi="標楷體" w:cs="標楷體" w:hint="eastAsia"/>
          <w:b/>
          <w:bCs/>
          <w:sz w:val="28"/>
          <w:szCs w:val="28"/>
        </w:rPr>
        <w:t>國立中央大學學習與教學所所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學</w:t>
      </w:r>
      <w:r w:rsidRPr="004426E6">
        <w:rPr>
          <w:rFonts w:ascii="標楷體" w:eastAsia="標楷體" w:hAnsi="標楷體" w:cs="標楷體" w:hint="eastAsia"/>
          <w:b/>
          <w:bCs/>
          <w:sz w:val="28"/>
          <w:szCs w:val="28"/>
        </w:rPr>
        <w:t>會</w:t>
      </w:r>
    </w:p>
    <w:p w:rsidR="008839E1" w:rsidRPr="00C76DA4" w:rsidRDefault="008839E1" w:rsidP="008E67C2">
      <w:pPr>
        <w:pStyle w:val="Web"/>
        <w:spacing w:before="0" w:beforeAutospacing="0" w:after="0" w:afterAutospacing="0"/>
        <w:jc w:val="center"/>
        <w:rPr>
          <w:rFonts w:ascii="標楷體" w:eastAsia="標楷體" w:hAnsi="標楷體" w:cs="Times New Roman"/>
          <w:b/>
          <w:bCs/>
        </w:rPr>
      </w:pPr>
    </w:p>
    <w:p w:rsidR="008839E1" w:rsidRPr="00F61D61" w:rsidRDefault="008839E1">
      <w:pPr>
        <w:pStyle w:val="Web"/>
        <w:spacing w:before="0" w:beforeAutospacing="0" w:after="0" w:afterAutospacing="0"/>
        <w:jc w:val="right"/>
        <w:rPr>
          <w:rFonts w:ascii="標楷體" w:eastAsia="標楷體" w:hAnsi="標楷體" w:cs="標楷體"/>
          <w:sz w:val="16"/>
          <w:szCs w:val="16"/>
        </w:rPr>
      </w:pPr>
      <w:r w:rsidRPr="00F61D61">
        <w:rPr>
          <w:rFonts w:ascii="標楷體" w:eastAsia="標楷體" w:hAnsi="標楷體" w:cs="標楷體"/>
          <w:sz w:val="16"/>
          <w:szCs w:val="16"/>
        </w:rPr>
        <w:t xml:space="preserve">100.10.31 </w:t>
      </w:r>
      <w:r w:rsidRPr="00F61D61">
        <w:rPr>
          <w:rFonts w:ascii="標楷體" w:eastAsia="標楷體" w:hAnsi="標楷體" w:cs="標楷體" w:hint="eastAsia"/>
          <w:sz w:val="16"/>
          <w:szCs w:val="16"/>
        </w:rPr>
        <w:t>學習與教學所學會初稿</w:t>
      </w:r>
    </w:p>
    <w:p w:rsidR="008839E1" w:rsidRPr="00F61D61" w:rsidRDefault="008839E1" w:rsidP="00E371BF">
      <w:pPr>
        <w:pStyle w:val="Web"/>
        <w:wordWrap w:val="0"/>
        <w:spacing w:before="0" w:beforeAutospacing="0" w:after="0" w:afterAutospacing="0"/>
        <w:jc w:val="right"/>
        <w:rPr>
          <w:rFonts w:ascii="標楷體" w:eastAsia="標楷體" w:hAnsi="標楷體" w:cs="標楷體"/>
          <w:sz w:val="16"/>
          <w:szCs w:val="16"/>
        </w:rPr>
      </w:pPr>
      <w:r w:rsidRPr="00F61D61">
        <w:rPr>
          <w:rFonts w:ascii="標楷體" w:eastAsia="標楷體" w:hAnsi="標楷體" w:cs="標楷體"/>
          <w:sz w:val="16"/>
          <w:szCs w:val="16"/>
        </w:rPr>
        <w:t>10</w:t>
      </w:r>
      <w:r w:rsidR="00431532" w:rsidRPr="00F61D61">
        <w:rPr>
          <w:rFonts w:ascii="標楷體" w:eastAsia="標楷體" w:hAnsi="標楷體" w:cs="標楷體" w:hint="eastAsia"/>
          <w:sz w:val="16"/>
          <w:szCs w:val="16"/>
        </w:rPr>
        <w:t>3</w:t>
      </w:r>
      <w:r w:rsidRPr="00F61D61">
        <w:rPr>
          <w:rFonts w:ascii="標楷體" w:eastAsia="標楷體" w:hAnsi="標楷體" w:cs="標楷體"/>
          <w:sz w:val="16"/>
          <w:szCs w:val="16"/>
        </w:rPr>
        <w:t>.</w:t>
      </w:r>
      <w:r w:rsidR="002A659C" w:rsidRPr="00F61D61">
        <w:rPr>
          <w:rFonts w:ascii="標楷體" w:eastAsia="標楷體" w:hAnsi="標楷體" w:cs="標楷體"/>
          <w:sz w:val="16"/>
          <w:szCs w:val="16"/>
        </w:rPr>
        <w:t>1</w:t>
      </w:r>
      <w:r w:rsidR="00431532" w:rsidRPr="00F61D61">
        <w:rPr>
          <w:rFonts w:ascii="標楷體" w:eastAsia="標楷體" w:hAnsi="標楷體" w:cs="標楷體" w:hint="eastAsia"/>
          <w:sz w:val="16"/>
          <w:szCs w:val="16"/>
        </w:rPr>
        <w:t>2</w:t>
      </w:r>
      <w:r w:rsidRPr="00F61D61">
        <w:rPr>
          <w:rFonts w:ascii="標楷體" w:eastAsia="標楷體" w:hAnsi="標楷體" w:cs="標楷體"/>
          <w:sz w:val="16"/>
          <w:szCs w:val="16"/>
        </w:rPr>
        <w:t>.1</w:t>
      </w:r>
      <w:r w:rsidR="002A659C" w:rsidRPr="00F61D61">
        <w:rPr>
          <w:rFonts w:ascii="標楷體" w:eastAsia="標楷體" w:hAnsi="標楷體" w:cs="標楷體"/>
          <w:sz w:val="16"/>
          <w:szCs w:val="16"/>
        </w:rPr>
        <w:t>6</w:t>
      </w:r>
      <w:r w:rsidRPr="00F61D61">
        <w:rPr>
          <w:rFonts w:ascii="標楷體" w:eastAsia="標楷體" w:hAnsi="標楷體" w:cs="標楷體"/>
          <w:sz w:val="16"/>
          <w:szCs w:val="16"/>
        </w:rPr>
        <w:t xml:space="preserve"> </w:t>
      </w:r>
      <w:r w:rsidRPr="00F61D61">
        <w:rPr>
          <w:rFonts w:ascii="標楷體" w:eastAsia="標楷體" w:hAnsi="標楷體" w:cs="標楷體" w:hint="eastAsia"/>
          <w:sz w:val="16"/>
          <w:szCs w:val="16"/>
        </w:rPr>
        <w:t>學習與教學所學會編修</w:t>
      </w:r>
    </w:p>
    <w:p w:rsidR="00BA2FFC" w:rsidRPr="00F61D61" w:rsidRDefault="00BA2FFC" w:rsidP="00BA2FFC">
      <w:pPr>
        <w:pStyle w:val="Web"/>
        <w:wordWrap w:val="0"/>
        <w:spacing w:before="0" w:beforeAutospacing="0" w:after="0" w:afterAutospacing="0"/>
        <w:jc w:val="right"/>
        <w:rPr>
          <w:rFonts w:ascii="標楷體" w:eastAsia="標楷體" w:hAnsi="標楷體" w:cs="標楷體"/>
          <w:sz w:val="16"/>
          <w:szCs w:val="16"/>
        </w:rPr>
      </w:pPr>
      <w:r w:rsidRPr="00F61D61">
        <w:rPr>
          <w:rFonts w:ascii="標楷體" w:eastAsia="標楷體" w:hAnsi="標楷體" w:cs="標楷體"/>
          <w:sz w:val="16"/>
          <w:szCs w:val="16"/>
        </w:rPr>
        <w:t xml:space="preserve">106.09.04 </w:t>
      </w:r>
      <w:r w:rsidRPr="00F61D61">
        <w:rPr>
          <w:rFonts w:ascii="標楷體" w:eastAsia="標楷體" w:hAnsi="標楷體" w:cs="標楷體" w:hint="eastAsia"/>
          <w:sz w:val="16"/>
          <w:szCs w:val="16"/>
        </w:rPr>
        <w:t>學習與教學所學會編修</w:t>
      </w:r>
    </w:p>
    <w:p w:rsidR="00BA2FFC" w:rsidRPr="00BA2FFC" w:rsidRDefault="006E2565" w:rsidP="00F61D61">
      <w:pPr>
        <w:pStyle w:val="Web"/>
        <w:wordWrap w:val="0"/>
        <w:spacing w:before="0" w:beforeAutospacing="0" w:after="0" w:afterAutospacing="0"/>
        <w:jc w:val="right"/>
        <w:rPr>
          <w:rFonts w:ascii="標楷體" w:eastAsia="標楷體" w:hAnsi="標楷體" w:cs="Times New Roman"/>
          <w:sz w:val="18"/>
          <w:szCs w:val="18"/>
        </w:rPr>
      </w:pPr>
      <w:r w:rsidRPr="00F61D61">
        <w:rPr>
          <w:rFonts w:ascii="標楷體" w:eastAsia="標楷體" w:hAnsi="標楷體" w:cs="標楷體"/>
          <w:color w:val="FF0000"/>
          <w:sz w:val="16"/>
          <w:szCs w:val="16"/>
        </w:rPr>
        <w:t xml:space="preserve">107.06.13 </w:t>
      </w:r>
      <w:r w:rsidRPr="00F61D61">
        <w:rPr>
          <w:rFonts w:ascii="標楷體" w:eastAsia="標楷體" w:hAnsi="標楷體" w:cs="標楷體" w:hint="eastAsia"/>
          <w:color w:val="FF0000"/>
          <w:sz w:val="16"/>
          <w:szCs w:val="16"/>
        </w:rPr>
        <w:t>學習與教學所學會編修</w:t>
      </w:r>
    </w:p>
    <w:p w:rsidR="008839E1" w:rsidRPr="008E67C2" w:rsidRDefault="008839E1" w:rsidP="00914E3A">
      <w:pPr>
        <w:pStyle w:val="Web"/>
        <w:spacing w:before="0" w:beforeAutospacing="0" w:after="0" w:afterAutospacing="0"/>
        <w:rPr>
          <w:rFonts w:ascii="標楷體" w:eastAsia="標楷體" w:hAnsi="標楷體" w:cs="Times New Roman"/>
        </w:rPr>
      </w:pPr>
      <w:r w:rsidRPr="008E67C2">
        <w:rPr>
          <w:rFonts w:ascii="標楷體" w:eastAsia="標楷體" w:hAnsi="標楷體" w:cs="標楷體" w:hint="eastAsia"/>
        </w:rPr>
        <w:t>第一章</w:t>
      </w:r>
      <w:r>
        <w:rPr>
          <w:rFonts w:ascii="標楷體" w:eastAsia="標楷體" w:hAnsi="標楷體" w:cs="標楷體"/>
        </w:rPr>
        <w:t xml:space="preserve"> </w:t>
      </w:r>
      <w:r w:rsidRPr="008E67C2">
        <w:rPr>
          <w:rFonts w:ascii="標楷體" w:eastAsia="標楷體" w:hAnsi="標楷體" w:cs="標楷體" w:hint="eastAsia"/>
        </w:rPr>
        <w:t>總綱</w:t>
      </w:r>
    </w:p>
    <w:p w:rsidR="008839E1" w:rsidRDefault="008839E1">
      <w:pPr>
        <w:pStyle w:val="Web"/>
        <w:spacing w:before="0" w:beforeAutospacing="0" w:after="0" w:afterAutospacing="0"/>
        <w:ind w:left="1530" w:hanging="900"/>
        <w:rPr>
          <w:rFonts w:ascii="標楷體" w:eastAsia="標楷體" w:hAnsi="標楷體" w:cs="Times New Roman"/>
        </w:rPr>
      </w:pPr>
      <w:r w:rsidRPr="008E67C2">
        <w:rPr>
          <w:rFonts w:ascii="標楷體" w:eastAsia="標楷體" w:hAnsi="標楷體" w:cs="標楷體" w:hint="eastAsia"/>
        </w:rPr>
        <w:t>第一條</w:t>
      </w:r>
      <w:r w:rsidRPr="008E67C2">
        <w:rPr>
          <w:rFonts w:ascii="標楷體" w:eastAsia="標楷體" w:hAnsi="標楷體" w:cs="標楷體"/>
        </w:rPr>
        <w:t xml:space="preserve">: </w:t>
      </w:r>
      <w:r w:rsidRPr="008E67C2">
        <w:rPr>
          <w:rFonts w:ascii="標楷體" w:eastAsia="標楷體" w:hAnsi="標楷體" w:cs="標楷體" w:hint="eastAsia"/>
        </w:rPr>
        <w:t>本會定名為『國立中央大學學習與教學所</w:t>
      </w:r>
      <w:r w:rsidRPr="00006884">
        <w:rPr>
          <w:rFonts w:ascii="標楷體" w:eastAsia="標楷體" w:hAnsi="標楷體" w:cs="標楷體" w:hint="eastAsia"/>
        </w:rPr>
        <w:t>所學會</w:t>
      </w:r>
      <w:r w:rsidRPr="008E67C2">
        <w:rPr>
          <w:rFonts w:ascii="標楷體" w:eastAsia="標楷體" w:hAnsi="標楷體" w:cs="標楷體" w:hint="eastAsia"/>
        </w:rPr>
        <w:t>』。（以下簡稱本會）</w:t>
      </w:r>
    </w:p>
    <w:p w:rsidR="008839E1" w:rsidRDefault="008839E1">
      <w:pPr>
        <w:pStyle w:val="Web"/>
        <w:spacing w:before="0" w:beforeAutospacing="0" w:after="0" w:afterAutospacing="0"/>
        <w:ind w:left="1530" w:hanging="900"/>
        <w:rPr>
          <w:rFonts w:ascii="標楷體" w:eastAsia="標楷體" w:hAnsi="標楷體" w:cs="Times New Roman"/>
        </w:rPr>
      </w:pPr>
      <w:r w:rsidRPr="008E67C2">
        <w:rPr>
          <w:rFonts w:ascii="標楷體" w:eastAsia="標楷體" w:hAnsi="標楷體" w:cs="標楷體" w:hint="eastAsia"/>
        </w:rPr>
        <w:t>第二條</w:t>
      </w:r>
      <w:r w:rsidRPr="008E67C2">
        <w:rPr>
          <w:rFonts w:ascii="標楷體" w:eastAsia="標楷體" w:hAnsi="標楷體" w:cs="標楷體"/>
        </w:rPr>
        <w:t xml:space="preserve">: </w:t>
      </w:r>
      <w:r w:rsidRPr="008E67C2">
        <w:rPr>
          <w:rFonts w:ascii="標楷體" w:eastAsia="標楷體" w:hAnsi="標楷體" w:cs="標楷體" w:hint="eastAsia"/>
        </w:rPr>
        <w:t>本會之</w:t>
      </w:r>
      <w:r w:rsidRPr="00CD730E">
        <w:rPr>
          <w:rFonts w:ascii="標楷體" w:eastAsia="標楷體" w:hAnsi="標楷體" w:cs="標楷體" w:hint="eastAsia"/>
        </w:rPr>
        <w:t>宗旨如</w:t>
      </w:r>
      <w:r w:rsidRPr="008E67C2">
        <w:rPr>
          <w:rFonts w:ascii="標楷體" w:eastAsia="標楷體" w:hAnsi="標楷體" w:cs="標楷體" w:hint="eastAsia"/>
        </w:rPr>
        <w:t>下：</w:t>
      </w:r>
    </w:p>
    <w:p w:rsidR="008839E1" w:rsidRPr="00CD730E" w:rsidRDefault="008839E1" w:rsidP="00780D8F">
      <w:pPr>
        <w:ind w:leftChars="295" w:left="708"/>
        <w:rPr>
          <w:rFonts w:ascii="標楷體" w:eastAsia="標楷體" w:hAnsi="標楷體"/>
        </w:rPr>
      </w:pPr>
      <w:r w:rsidRPr="00CD730E">
        <w:rPr>
          <w:rFonts w:ascii="標楷體" w:eastAsia="標楷體" w:hAnsi="標楷體" w:cs="標楷體"/>
        </w:rPr>
        <w:t>(</w:t>
      </w:r>
      <w:proofErr w:type="gramStart"/>
      <w:r w:rsidRPr="00CD730E">
        <w:rPr>
          <w:rFonts w:ascii="標楷體" w:eastAsia="標楷體" w:hAnsi="標楷體" w:cs="標楷體" w:hint="eastAsia"/>
        </w:rPr>
        <w:t>一</w:t>
      </w:r>
      <w:proofErr w:type="gramEnd"/>
      <w:r w:rsidRPr="00CD730E">
        <w:rPr>
          <w:rFonts w:ascii="標楷體" w:eastAsia="標楷體" w:hAnsi="標楷體" w:cs="標楷體"/>
        </w:rPr>
        <w:t xml:space="preserve">) </w:t>
      </w:r>
      <w:r w:rsidRPr="00CD730E">
        <w:rPr>
          <w:rFonts w:ascii="標楷體" w:eastAsia="標楷體" w:hAnsi="標楷體" w:cs="標楷體" w:hint="eastAsia"/>
        </w:rPr>
        <w:t>增進所上師生間之情誼及促進同學間之感情。</w:t>
      </w:r>
    </w:p>
    <w:p w:rsidR="008839E1" w:rsidRPr="00CD730E" w:rsidRDefault="008839E1" w:rsidP="00780D8F">
      <w:pPr>
        <w:ind w:leftChars="295" w:left="708"/>
        <w:rPr>
          <w:rFonts w:ascii="標楷體" w:eastAsia="標楷體" w:hAnsi="標楷體"/>
        </w:rPr>
      </w:pPr>
      <w:r w:rsidRPr="00CD730E">
        <w:rPr>
          <w:rFonts w:ascii="標楷體" w:eastAsia="標楷體" w:hAnsi="標楷體" w:cs="標楷體"/>
        </w:rPr>
        <w:t>(</w:t>
      </w:r>
      <w:r w:rsidRPr="00CD730E">
        <w:rPr>
          <w:rFonts w:ascii="標楷體" w:eastAsia="標楷體" w:hAnsi="標楷體" w:cs="標楷體" w:hint="eastAsia"/>
        </w:rPr>
        <w:t>二</w:t>
      </w:r>
      <w:r w:rsidRPr="00CD730E">
        <w:rPr>
          <w:rFonts w:ascii="標楷體" w:eastAsia="標楷體" w:hAnsi="標楷體" w:cs="標楷體"/>
        </w:rPr>
        <w:t xml:space="preserve">) </w:t>
      </w:r>
      <w:r w:rsidRPr="00CD730E">
        <w:rPr>
          <w:rFonts w:ascii="標楷體" w:eastAsia="標楷體" w:hAnsi="標楷體" w:cs="標楷體" w:hint="eastAsia"/>
        </w:rPr>
        <w:t>加強同學對本所之認同，團結合作、</w:t>
      </w:r>
      <w:proofErr w:type="gramStart"/>
      <w:r w:rsidRPr="00CD730E">
        <w:rPr>
          <w:rFonts w:ascii="標楷體" w:eastAsia="標楷體" w:hAnsi="標楷體" w:cs="標楷體" w:hint="eastAsia"/>
        </w:rPr>
        <w:t>增進系譽</w:t>
      </w:r>
      <w:proofErr w:type="gramEnd"/>
      <w:r w:rsidRPr="00CD730E">
        <w:rPr>
          <w:rFonts w:ascii="標楷體" w:eastAsia="標楷體" w:hAnsi="標楷體" w:cs="標楷體" w:hint="eastAsia"/>
        </w:rPr>
        <w:t>。</w:t>
      </w:r>
    </w:p>
    <w:p w:rsidR="008839E1" w:rsidRPr="00CD730E" w:rsidRDefault="008839E1" w:rsidP="00780D8F">
      <w:pPr>
        <w:ind w:leftChars="295" w:left="708"/>
        <w:rPr>
          <w:rFonts w:ascii="標楷體" w:eastAsia="標楷體" w:hAnsi="標楷體"/>
        </w:rPr>
      </w:pPr>
      <w:r w:rsidRPr="00CD730E">
        <w:rPr>
          <w:rFonts w:ascii="標楷體" w:eastAsia="標楷體" w:hAnsi="標楷體" w:cs="標楷體"/>
        </w:rPr>
        <w:t>(</w:t>
      </w:r>
      <w:r w:rsidRPr="00CD730E">
        <w:rPr>
          <w:rFonts w:ascii="標楷體" w:eastAsia="標楷體" w:hAnsi="標楷體" w:cs="標楷體" w:hint="eastAsia"/>
        </w:rPr>
        <w:t>三</w:t>
      </w:r>
      <w:r w:rsidRPr="00CD730E">
        <w:rPr>
          <w:rFonts w:ascii="標楷體" w:eastAsia="標楷體" w:hAnsi="標楷體" w:cs="標楷體"/>
        </w:rPr>
        <w:t xml:space="preserve">) </w:t>
      </w:r>
      <w:r w:rsidRPr="00CD730E">
        <w:rPr>
          <w:rFonts w:ascii="標楷體" w:eastAsia="標楷體" w:hAnsi="標楷體" w:cs="標楷體" w:hint="eastAsia"/>
        </w:rPr>
        <w:t>透過討論及溝通，維護與爭取會員權益。</w:t>
      </w:r>
    </w:p>
    <w:p w:rsidR="008839E1" w:rsidRPr="00CD730E" w:rsidRDefault="008839E1" w:rsidP="00780D8F">
      <w:pPr>
        <w:ind w:leftChars="295" w:left="708"/>
        <w:rPr>
          <w:rFonts w:ascii="標楷體" w:eastAsia="標楷體" w:hAnsi="標楷體"/>
        </w:rPr>
      </w:pPr>
      <w:r w:rsidRPr="00CD730E">
        <w:rPr>
          <w:rFonts w:ascii="標楷體" w:eastAsia="標楷體" w:hAnsi="標楷體" w:cs="標楷體"/>
        </w:rPr>
        <w:t>(</w:t>
      </w:r>
      <w:r w:rsidRPr="00CD730E">
        <w:rPr>
          <w:rFonts w:ascii="標楷體" w:eastAsia="標楷體" w:hAnsi="標楷體" w:cs="標楷體" w:hint="eastAsia"/>
        </w:rPr>
        <w:t>四</w:t>
      </w:r>
      <w:r w:rsidRPr="00CD730E">
        <w:rPr>
          <w:rFonts w:ascii="標楷體" w:eastAsia="標楷體" w:hAnsi="標楷體" w:cs="標楷體"/>
        </w:rPr>
        <w:t xml:space="preserve">) </w:t>
      </w:r>
      <w:r w:rsidRPr="00CD730E">
        <w:rPr>
          <w:rFonts w:ascii="標楷體" w:eastAsia="標楷體" w:hAnsi="標楷體" w:cs="標楷體" w:hint="eastAsia"/>
        </w:rPr>
        <w:t>促進校際與</w:t>
      </w:r>
      <w:proofErr w:type="gramStart"/>
      <w:r w:rsidRPr="00CD730E">
        <w:rPr>
          <w:rFonts w:ascii="標楷體" w:eastAsia="標楷體" w:hAnsi="標楷體" w:cs="標楷體" w:hint="eastAsia"/>
        </w:rPr>
        <w:t>系際間</w:t>
      </w:r>
      <w:proofErr w:type="gramEnd"/>
      <w:r w:rsidRPr="00CD730E">
        <w:rPr>
          <w:rFonts w:ascii="標楷體" w:eastAsia="標楷體" w:hAnsi="標楷體" w:cs="標楷體" w:hint="eastAsia"/>
        </w:rPr>
        <w:t>各項活動之交流。</w:t>
      </w:r>
    </w:p>
    <w:p w:rsidR="008839E1" w:rsidRPr="00CD730E" w:rsidRDefault="008839E1" w:rsidP="00780D8F">
      <w:pPr>
        <w:ind w:leftChars="295" w:left="708"/>
        <w:rPr>
          <w:rFonts w:ascii="標楷體" w:eastAsia="標楷體" w:hAnsi="標楷體"/>
        </w:rPr>
      </w:pPr>
      <w:r w:rsidRPr="00CD730E">
        <w:rPr>
          <w:rFonts w:ascii="標楷體" w:eastAsia="標楷體" w:hAnsi="標楷體" w:cs="標楷體"/>
        </w:rPr>
        <w:t>(</w:t>
      </w:r>
      <w:r w:rsidRPr="00CD730E">
        <w:rPr>
          <w:rFonts w:ascii="標楷體" w:eastAsia="標楷體" w:hAnsi="標楷體" w:cs="標楷體" w:hint="eastAsia"/>
        </w:rPr>
        <w:t>五</w:t>
      </w:r>
      <w:r w:rsidRPr="00CD730E">
        <w:rPr>
          <w:rFonts w:ascii="標楷體" w:eastAsia="標楷體" w:hAnsi="標楷體" w:cs="標楷體"/>
        </w:rPr>
        <w:t xml:space="preserve">) </w:t>
      </w:r>
      <w:r w:rsidRPr="00CD730E">
        <w:rPr>
          <w:rFonts w:ascii="標楷體" w:eastAsia="標楷體" w:hAnsi="標楷體" w:cs="標楷體" w:hint="eastAsia"/>
        </w:rPr>
        <w:t>提倡學術研究，加強學術合作與交流，推廣學習風氣。</w:t>
      </w:r>
    </w:p>
    <w:p w:rsidR="008839E1" w:rsidRDefault="008839E1">
      <w:pPr>
        <w:rPr>
          <w:rFonts w:ascii="標楷體" w:eastAsia="標楷體" w:hAnsi="標楷體"/>
          <w:color w:val="1F497D"/>
        </w:rPr>
      </w:pPr>
    </w:p>
    <w:p w:rsidR="008839E1" w:rsidRDefault="008839E1">
      <w:pPr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第二</w:t>
      </w:r>
      <w:r w:rsidRPr="008E67C2">
        <w:rPr>
          <w:rFonts w:ascii="標楷體" w:eastAsia="標楷體" w:hAnsi="標楷體" w:cs="標楷體" w:hint="eastAsia"/>
        </w:rPr>
        <w:t>章</w:t>
      </w:r>
      <w:r>
        <w:rPr>
          <w:rFonts w:ascii="標楷體" w:eastAsia="標楷體" w:hAnsi="標楷體" w:cs="標楷體"/>
        </w:rPr>
        <w:t xml:space="preserve"> </w:t>
      </w:r>
      <w:r w:rsidRPr="008E67C2">
        <w:rPr>
          <w:rFonts w:ascii="標楷體" w:eastAsia="標楷體" w:hAnsi="標楷體" w:cs="標楷體" w:hint="eastAsia"/>
        </w:rPr>
        <w:t>會員</w:t>
      </w:r>
    </w:p>
    <w:p w:rsidR="008839E1" w:rsidRDefault="008839E1">
      <w:pPr>
        <w:ind w:left="1530" w:hanging="990"/>
        <w:rPr>
          <w:rFonts w:ascii="標楷體" w:eastAsia="標楷體" w:hAnsi="標楷體"/>
        </w:rPr>
      </w:pPr>
      <w:r w:rsidRPr="008E67C2">
        <w:rPr>
          <w:rFonts w:ascii="標楷體" w:eastAsia="標楷體" w:hAnsi="標楷體" w:cs="標楷體" w:hint="eastAsia"/>
        </w:rPr>
        <w:t>第三條</w:t>
      </w:r>
      <w:r w:rsidRPr="008E67C2">
        <w:rPr>
          <w:rFonts w:ascii="標楷體" w:eastAsia="標楷體" w:hAnsi="標楷體" w:cs="標楷體"/>
        </w:rPr>
        <w:t xml:space="preserve">: </w:t>
      </w:r>
      <w:r w:rsidRPr="008E67C2">
        <w:rPr>
          <w:rFonts w:ascii="標楷體" w:eastAsia="標楷體" w:hAnsi="標楷體" w:cs="標楷體" w:hint="eastAsia"/>
        </w:rPr>
        <w:t>凡學籍設於國立中央大學</w:t>
      </w:r>
      <w:r w:rsidRPr="004426E6">
        <w:rPr>
          <w:rFonts w:ascii="標楷體" w:eastAsia="標楷體" w:hAnsi="標楷體" w:cs="標楷體" w:hint="eastAsia"/>
        </w:rPr>
        <w:t>學習與教學所</w:t>
      </w:r>
      <w:r w:rsidRPr="004426E6">
        <w:rPr>
          <w:rFonts w:ascii="標楷體" w:eastAsia="標楷體" w:hAnsi="標楷體" w:cs="標楷體"/>
        </w:rPr>
        <w:t>(</w:t>
      </w:r>
      <w:r w:rsidRPr="004426E6">
        <w:rPr>
          <w:rFonts w:ascii="標楷體" w:eastAsia="標楷體" w:hAnsi="標楷體" w:cs="標楷體" w:hint="eastAsia"/>
        </w:rPr>
        <w:t>以下簡稱本所</w:t>
      </w:r>
      <w:r w:rsidRPr="004426E6">
        <w:rPr>
          <w:rFonts w:ascii="標楷體" w:eastAsia="標楷體" w:hAnsi="標楷體" w:cs="標楷體"/>
        </w:rPr>
        <w:t>)</w:t>
      </w:r>
      <w:r w:rsidRPr="004426E6">
        <w:rPr>
          <w:rFonts w:ascii="標楷體" w:eastAsia="標楷體" w:hAnsi="標楷體" w:cs="標楷體" w:hint="eastAsia"/>
        </w:rPr>
        <w:t>之</w:t>
      </w:r>
      <w:r w:rsidRPr="008E67C2">
        <w:rPr>
          <w:rFonts w:ascii="標楷體" w:eastAsia="標楷體" w:hAnsi="標楷體" w:cs="標楷體" w:hint="eastAsia"/>
        </w:rPr>
        <w:t>學生皆為本會之當然會員。</w:t>
      </w:r>
    </w:p>
    <w:p w:rsidR="008839E1" w:rsidRDefault="008839E1">
      <w:pPr>
        <w:ind w:left="1530" w:hanging="990"/>
        <w:rPr>
          <w:rFonts w:ascii="標楷體" w:eastAsia="標楷體" w:hAnsi="標楷體"/>
        </w:rPr>
      </w:pPr>
      <w:r w:rsidRPr="008E67C2">
        <w:rPr>
          <w:rFonts w:ascii="標楷體" w:eastAsia="標楷體" w:hAnsi="標楷體" w:cs="標楷體" w:hint="eastAsia"/>
        </w:rPr>
        <w:t>第四條</w:t>
      </w:r>
      <w:r w:rsidRPr="008E67C2"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辦理休學之會員暫停其會員資格，</w:t>
      </w:r>
      <w:proofErr w:type="gramStart"/>
      <w:r>
        <w:rPr>
          <w:rFonts w:ascii="標楷體" w:eastAsia="標楷體" w:hAnsi="標楷體" w:cs="標楷體" w:hint="eastAsia"/>
        </w:rPr>
        <w:t>俟</w:t>
      </w:r>
      <w:proofErr w:type="gramEnd"/>
      <w:r>
        <w:rPr>
          <w:rFonts w:ascii="標楷體" w:eastAsia="標楷體" w:hAnsi="標楷體" w:cs="標楷體" w:hint="eastAsia"/>
        </w:rPr>
        <w:t>其復學候自動恢復其資格。</w:t>
      </w:r>
    </w:p>
    <w:p w:rsidR="008839E1" w:rsidRDefault="008839E1">
      <w:pPr>
        <w:ind w:left="1530" w:hanging="990"/>
        <w:rPr>
          <w:rFonts w:ascii="標楷體" w:eastAsia="標楷體" w:hAnsi="標楷體"/>
        </w:rPr>
      </w:pPr>
      <w:r w:rsidRPr="008E67C2">
        <w:rPr>
          <w:rFonts w:ascii="標楷體" w:eastAsia="標楷體" w:hAnsi="標楷體" w:cs="標楷體" w:hint="eastAsia"/>
        </w:rPr>
        <w:t>第五條</w:t>
      </w:r>
      <w:r w:rsidRPr="008E67C2"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本會會員如經本校退學或開除其會員資格自動取消。</w:t>
      </w:r>
    </w:p>
    <w:p w:rsidR="008839E1" w:rsidRDefault="008839E1">
      <w:pPr>
        <w:ind w:left="1530" w:hanging="990"/>
        <w:rPr>
          <w:rFonts w:ascii="標楷體" w:eastAsia="標楷體" w:hAnsi="標楷體"/>
        </w:rPr>
      </w:pPr>
      <w:r w:rsidRPr="008E67C2">
        <w:rPr>
          <w:rFonts w:ascii="標楷體" w:eastAsia="標楷體" w:hAnsi="標楷體" w:cs="標楷體" w:hint="eastAsia"/>
        </w:rPr>
        <w:t>第六條</w:t>
      </w:r>
      <w:r w:rsidRPr="008E67C2"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已畢業於本所之研究生，既為本會之當然會友。</w:t>
      </w:r>
    </w:p>
    <w:p w:rsidR="008839E1" w:rsidRDefault="008839E1">
      <w:pPr>
        <w:ind w:left="1530" w:hanging="990"/>
        <w:rPr>
          <w:rFonts w:ascii="標楷體" w:eastAsia="標楷體" w:hAnsi="標楷體"/>
        </w:rPr>
      </w:pPr>
      <w:r w:rsidRPr="008E67C2">
        <w:rPr>
          <w:rFonts w:ascii="標楷體" w:eastAsia="標楷體" w:hAnsi="標楷體" w:cs="標楷體" w:hint="eastAsia"/>
        </w:rPr>
        <w:t>第七條</w:t>
      </w:r>
      <w:r w:rsidRPr="008E67C2"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凡對本會有特</w:t>
      </w:r>
      <w:r w:rsidRPr="00EC4983">
        <w:rPr>
          <w:rFonts w:ascii="標楷體" w:eastAsia="標楷體" w:hAnsi="標楷體" w:cs="標楷體" w:hint="eastAsia"/>
        </w:rPr>
        <w:t>殊貢獻，而非本會會員者，得由五分之一以上會員提議，經學會大會二分之一以上會員出席及出席會</w:t>
      </w:r>
      <w:r>
        <w:rPr>
          <w:rFonts w:ascii="標楷體" w:eastAsia="標楷體" w:hAnsi="標楷體" w:cs="標楷體" w:hint="eastAsia"/>
        </w:rPr>
        <w:t>員二分之一以上決議通過，贈與本會榮譽會友榮銜。</w:t>
      </w:r>
    </w:p>
    <w:p w:rsidR="008839E1" w:rsidRDefault="008839E1" w:rsidP="00D410AD">
      <w:pPr>
        <w:rPr>
          <w:rFonts w:ascii="標楷體" w:eastAsia="標楷體" w:hAnsi="標楷體"/>
        </w:rPr>
      </w:pPr>
    </w:p>
    <w:p w:rsidR="008839E1" w:rsidRDefault="008839E1" w:rsidP="00D410AD">
      <w:pPr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第三</w:t>
      </w:r>
      <w:r w:rsidRPr="008E67C2">
        <w:rPr>
          <w:rFonts w:ascii="標楷體" w:eastAsia="標楷體" w:hAnsi="標楷體" w:cs="標楷體" w:hint="eastAsia"/>
        </w:rPr>
        <w:t>章</w:t>
      </w:r>
      <w:r>
        <w:rPr>
          <w:rFonts w:ascii="標楷體" w:eastAsia="標楷體" w:hAnsi="標楷體" w:cs="標楷體"/>
        </w:rPr>
        <w:t xml:space="preserve"> </w:t>
      </w:r>
      <w:r w:rsidRPr="008E67C2">
        <w:rPr>
          <w:rFonts w:ascii="標楷體" w:eastAsia="標楷體" w:hAnsi="標楷體" w:cs="標楷體" w:hint="eastAsia"/>
        </w:rPr>
        <w:t>會員</w:t>
      </w:r>
      <w:r>
        <w:rPr>
          <w:rFonts w:ascii="標楷體" w:eastAsia="標楷體" w:hAnsi="標楷體" w:cs="標楷體" w:hint="eastAsia"/>
        </w:rPr>
        <w:t>之權利與義務</w:t>
      </w:r>
    </w:p>
    <w:p w:rsidR="008839E1" w:rsidRPr="0088099D" w:rsidRDefault="008839E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Pr="0088099D">
        <w:rPr>
          <w:rFonts w:ascii="標楷體" w:eastAsia="標楷體" w:hAnsi="標楷體" w:cs="標楷體" w:hint="eastAsia"/>
        </w:rPr>
        <w:t>第八條：當然會員有出席學會大會之權利與義務。</w:t>
      </w:r>
    </w:p>
    <w:p w:rsidR="008839E1" w:rsidRPr="0088099D" w:rsidRDefault="008839E1">
      <w:pPr>
        <w:ind w:left="-480"/>
        <w:rPr>
          <w:rFonts w:ascii="標楷體" w:eastAsia="標楷體" w:hAnsi="標楷體"/>
        </w:rPr>
      </w:pPr>
      <w:r w:rsidRPr="0088099D">
        <w:rPr>
          <w:rFonts w:ascii="標楷體" w:eastAsia="標楷體" w:hAnsi="標楷體" w:cs="標楷體"/>
        </w:rPr>
        <w:t xml:space="preserve">    </w:t>
      </w:r>
      <w:r w:rsidRPr="0088099D">
        <w:rPr>
          <w:rFonts w:ascii="標楷體" w:eastAsia="標楷體" w:hAnsi="標楷體"/>
        </w:rPr>
        <w:tab/>
      </w:r>
      <w:r w:rsidRPr="0088099D">
        <w:rPr>
          <w:rFonts w:ascii="標楷體" w:eastAsia="標楷體" w:hAnsi="標楷體" w:cs="標楷體" w:hint="eastAsia"/>
        </w:rPr>
        <w:t>第九條：當然會員出席學會大會，使享有選舉、罷免、提議、表決、發言等權利。</w:t>
      </w:r>
      <w:r w:rsidRPr="0088099D">
        <w:rPr>
          <w:rFonts w:ascii="標楷體" w:eastAsia="標楷體" w:hAnsi="標楷體" w:cs="標楷體"/>
        </w:rPr>
        <w:t xml:space="preserve"> </w:t>
      </w:r>
    </w:p>
    <w:p w:rsidR="008839E1" w:rsidRPr="0088099D" w:rsidRDefault="008839E1">
      <w:pPr>
        <w:rPr>
          <w:rFonts w:ascii="標楷體" w:eastAsia="標楷體" w:hAnsi="標楷體"/>
        </w:rPr>
      </w:pPr>
      <w:r w:rsidRPr="0088099D">
        <w:rPr>
          <w:rFonts w:ascii="標楷體" w:eastAsia="標楷體" w:hAnsi="標楷體"/>
        </w:rPr>
        <w:tab/>
      </w:r>
      <w:r w:rsidRPr="0088099D">
        <w:rPr>
          <w:rFonts w:ascii="標楷體" w:eastAsia="標楷體" w:hAnsi="標楷體" w:cs="標楷體" w:hint="eastAsia"/>
        </w:rPr>
        <w:t>第十條：當然會員有選舉、罷免會長、知曉會務運作之權利。</w:t>
      </w:r>
    </w:p>
    <w:p w:rsidR="008839E1" w:rsidRPr="0088099D" w:rsidRDefault="008839E1">
      <w:pPr>
        <w:ind w:firstLine="480"/>
        <w:rPr>
          <w:rFonts w:ascii="標楷體" w:eastAsia="標楷體" w:hAnsi="標楷體" w:cs="標楷體"/>
        </w:rPr>
      </w:pPr>
      <w:r w:rsidRPr="0088099D">
        <w:rPr>
          <w:rFonts w:ascii="標楷體" w:eastAsia="標楷體" w:hAnsi="標楷體" w:cs="標楷體" w:hint="eastAsia"/>
        </w:rPr>
        <w:t>第十一條：當然會員享有使用本會所有器材物品之權利。</w:t>
      </w:r>
    </w:p>
    <w:p w:rsidR="008839E1" w:rsidRPr="00E371BF" w:rsidRDefault="008839E1">
      <w:pPr>
        <w:ind w:firstLine="480"/>
        <w:rPr>
          <w:rFonts w:ascii="標楷體" w:eastAsia="標楷體" w:hAnsi="標楷體"/>
          <w:color w:val="FF0000"/>
        </w:rPr>
      </w:pPr>
      <w:r w:rsidRPr="0088099D">
        <w:rPr>
          <w:rFonts w:ascii="標楷體" w:eastAsia="標楷體" w:hAnsi="標楷體" w:cs="標楷體" w:hint="eastAsia"/>
        </w:rPr>
        <w:t>第十二條：當然會員有聽從大會決議、協助大會進行之義務。</w:t>
      </w:r>
    </w:p>
    <w:p w:rsidR="008839E1" w:rsidRDefault="008839E1">
      <w:pPr>
        <w:rPr>
          <w:rFonts w:ascii="標楷體" w:eastAsia="標楷體" w:hAnsi="標楷體"/>
        </w:rPr>
      </w:pPr>
    </w:p>
    <w:p w:rsidR="008839E1" w:rsidRDefault="008839E1">
      <w:pPr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第四</w:t>
      </w:r>
      <w:r w:rsidRPr="008E67C2">
        <w:rPr>
          <w:rFonts w:ascii="標楷體" w:eastAsia="標楷體" w:hAnsi="標楷體" w:cs="標楷體" w:hint="eastAsia"/>
        </w:rPr>
        <w:t>章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學會大會</w:t>
      </w:r>
    </w:p>
    <w:p w:rsidR="008839E1" w:rsidRPr="00A137F8" w:rsidRDefault="008839E1">
      <w:pPr>
        <w:tabs>
          <w:tab w:val="left" w:pos="1530"/>
        </w:tabs>
        <w:ind w:left="1440" w:hanging="900"/>
        <w:rPr>
          <w:rFonts w:ascii="標楷體" w:eastAsia="標楷體" w:hAnsi="標楷體"/>
          <w:color w:val="000000" w:themeColor="text1"/>
        </w:rPr>
      </w:pPr>
      <w:r w:rsidRPr="008E67C2">
        <w:rPr>
          <w:rFonts w:ascii="標楷體" w:eastAsia="標楷體" w:hAnsi="標楷體" w:cs="標楷體" w:hint="eastAsia"/>
        </w:rPr>
        <w:t>第十</w:t>
      </w:r>
      <w:r>
        <w:rPr>
          <w:rFonts w:ascii="標楷體" w:eastAsia="標楷體" w:hAnsi="標楷體" w:cs="標楷體" w:hint="eastAsia"/>
        </w:rPr>
        <w:t>三</w:t>
      </w:r>
      <w:r w:rsidRPr="008E67C2">
        <w:rPr>
          <w:rFonts w:ascii="標楷體" w:eastAsia="標楷體" w:hAnsi="標楷體" w:cs="標楷體" w:hint="eastAsia"/>
        </w:rPr>
        <w:t>條</w:t>
      </w:r>
      <w:r w:rsidRPr="0064611B">
        <w:rPr>
          <w:rFonts w:ascii="標楷體" w:eastAsia="標楷體" w:hAnsi="標楷體" w:cs="標楷體"/>
        </w:rPr>
        <w:t xml:space="preserve">: </w:t>
      </w:r>
      <w:r w:rsidRPr="0064611B">
        <w:rPr>
          <w:rFonts w:ascii="標楷體" w:eastAsia="標楷體" w:hAnsi="標楷體" w:cs="標楷體" w:hint="eastAsia"/>
        </w:rPr>
        <w:t>本會以學會大會為最高權利機構，由本會全體當然會員組成，行監督、質詢、建議、表決權、並選舉、罷免會長及修改組織章程，會長為當然</w:t>
      </w:r>
      <w:r w:rsidRPr="00A137F8">
        <w:rPr>
          <w:rFonts w:ascii="標楷體" w:eastAsia="標楷體" w:hAnsi="標楷體" w:cs="標楷體" w:hint="eastAsia"/>
          <w:color w:val="000000" w:themeColor="text1"/>
        </w:rPr>
        <w:t>主席，負責召集。</w:t>
      </w:r>
    </w:p>
    <w:p w:rsidR="008839E1" w:rsidRPr="005915BA" w:rsidRDefault="008839E1">
      <w:pPr>
        <w:pStyle w:val="Web"/>
        <w:tabs>
          <w:tab w:val="left" w:pos="1530"/>
        </w:tabs>
        <w:spacing w:before="0" w:beforeAutospacing="0" w:after="0" w:afterAutospacing="0"/>
        <w:ind w:left="1440" w:hanging="900"/>
        <w:rPr>
          <w:rFonts w:ascii="標楷體" w:eastAsia="標楷體" w:hAnsi="標楷體" w:cs="Times New Roman"/>
          <w:color w:val="FF0000"/>
        </w:rPr>
      </w:pPr>
      <w:r w:rsidRPr="00A137F8">
        <w:rPr>
          <w:rFonts w:ascii="標楷體" w:eastAsia="標楷體" w:hAnsi="標楷體" w:cs="標楷體" w:hint="eastAsia"/>
          <w:color w:val="000000" w:themeColor="text1"/>
        </w:rPr>
        <w:lastRenderedPageBreak/>
        <w:t>第十四條</w:t>
      </w:r>
      <w:r w:rsidRPr="00A137F8">
        <w:rPr>
          <w:rFonts w:ascii="標楷體" w:eastAsia="標楷體" w:hAnsi="標楷體" w:cs="標楷體"/>
          <w:color w:val="000000" w:themeColor="text1"/>
        </w:rPr>
        <w:t xml:space="preserve">: </w:t>
      </w:r>
      <w:r w:rsidRPr="00A137F8">
        <w:rPr>
          <w:rFonts w:ascii="標楷體" w:eastAsia="標楷體" w:hAnsi="標楷體" w:cs="標楷體" w:hint="eastAsia"/>
          <w:color w:val="000000" w:themeColor="text1"/>
        </w:rPr>
        <w:t>每學</w:t>
      </w:r>
      <w:r w:rsidR="005915BA" w:rsidRPr="00A137F8">
        <w:rPr>
          <w:rFonts w:ascii="標楷體" w:eastAsia="標楷體" w:hAnsi="標楷體" w:cs="標楷體" w:hint="eastAsia"/>
          <w:color w:val="000000" w:themeColor="text1"/>
        </w:rPr>
        <w:t>年</w:t>
      </w:r>
      <w:r w:rsidR="002A659C" w:rsidRPr="00A137F8">
        <w:rPr>
          <w:rFonts w:ascii="標楷體" w:eastAsia="標楷體" w:hAnsi="標楷體" w:cs="標楷體" w:hint="eastAsia"/>
          <w:color w:val="000000" w:themeColor="text1"/>
          <w:u w:val="single"/>
        </w:rPr>
        <w:t>應</w:t>
      </w:r>
      <w:r w:rsidR="002A659C" w:rsidRPr="00A137F8">
        <w:rPr>
          <w:rFonts w:ascii="標楷體" w:eastAsia="標楷體" w:hAnsi="標楷體" w:cs="標楷體" w:hint="eastAsia"/>
          <w:color w:val="000000" w:themeColor="text1"/>
        </w:rPr>
        <w:t>至少</w:t>
      </w:r>
      <w:r w:rsidR="009047FC" w:rsidRPr="00A137F8">
        <w:rPr>
          <w:rFonts w:ascii="標楷體" w:eastAsia="標楷體" w:hAnsi="標楷體" w:cs="標楷體" w:hint="eastAsia"/>
          <w:color w:val="000000" w:themeColor="text1"/>
        </w:rPr>
        <w:t>舉辦</w:t>
      </w:r>
      <w:r w:rsidRPr="00A137F8">
        <w:rPr>
          <w:rFonts w:ascii="標楷體" w:eastAsia="標楷體" w:hAnsi="標楷體" w:cs="標楷體" w:hint="eastAsia"/>
          <w:color w:val="000000" w:themeColor="text1"/>
          <w:u w:val="single"/>
        </w:rPr>
        <w:t>一</w:t>
      </w:r>
      <w:r w:rsidRPr="00A137F8">
        <w:rPr>
          <w:rFonts w:ascii="標楷體" w:eastAsia="標楷體" w:hAnsi="標楷體" w:cs="標楷體" w:hint="eastAsia"/>
          <w:color w:val="000000" w:themeColor="text1"/>
        </w:rPr>
        <w:t>次會員大會，分別說明工作計劃及會員意見調查。</w:t>
      </w:r>
      <w:r w:rsidRPr="00A137F8">
        <w:rPr>
          <w:rFonts w:ascii="標楷體" w:eastAsia="標楷體" w:hAnsi="標楷體" w:cs="標楷體"/>
          <w:color w:val="000000" w:themeColor="text1"/>
        </w:rPr>
        <w:t xml:space="preserve"> </w:t>
      </w:r>
      <w:r w:rsidRPr="005915BA">
        <w:rPr>
          <w:rFonts w:ascii="標楷體" w:eastAsia="標楷體" w:hAnsi="標楷體" w:cs="標楷體"/>
          <w:color w:val="FF0000"/>
        </w:rPr>
        <w:t xml:space="preserve">          </w:t>
      </w:r>
    </w:p>
    <w:p w:rsidR="008839E1" w:rsidRDefault="008839E1">
      <w:pPr>
        <w:pStyle w:val="Web"/>
        <w:tabs>
          <w:tab w:val="left" w:pos="1530"/>
        </w:tabs>
        <w:spacing w:before="0" w:beforeAutospacing="0" w:after="0" w:afterAutospacing="0"/>
        <w:ind w:left="1440" w:hanging="900"/>
        <w:rPr>
          <w:rFonts w:ascii="標楷體" w:eastAsia="標楷體" w:hAnsi="標楷體" w:cs="Times New Roman"/>
        </w:rPr>
      </w:pPr>
      <w:r w:rsidRPr="008E67C2">
        <w:rPr>
          <w:rFonts w:ascii="標楷體" w:eastAsia="標楷體" w:hAnsi="標楷體" w:cs="標楷體" w:hint="eastAsia"/>
        </w:rPr>
        <w:t>第十</w:t>
      </w:r>
      <w:r>
        <w:rPr>
          <w:rFonts w:ascii="標楷體" w:eastAsia="標楷體" w:hAnsi="標楷體" w:cs="標楷體" w:hint="eastAsia"/>
        </w:rPr>
        <w:t>五</w:t>
      </w:r>
      <w:r w:rsidRPr="008E67C2">
        <w:rPr>
          <w:rFonts w:ascii="標楷體" w:eastAsia="標楷體" w:hAnsi="標楷體" w:cs="標楷體" w:hint="eastAsia"/>
        </w:rPr>
        <w:t>條</w:t>
      </w:r>
      <w:r w:rsidRPr="008E67C2">
        <w:rPr>
          <w:rFonts w:ascii="標楷體" w:eastAsia="標楷體" w:hAnsi="標楷體" w:cs="標楷體"/>
        </w:rPr>
        <w:t xml:space="preserve">: </w:t>
      </w:r>
      <w:r w:rsidRPr="00CD730E">
        <w:rPr>
          <w:rFonts w:ascii="標楷體" w:eastAsia="標楷體" w:hAnsi="標楷體" w:cs="標楷體" w:hint="eastAsia"/>
        </w:rPr>
        <w:t>會員大會出席人數應超過會員人數之二分之一，會議方始成立。若出席人數不足二分之一，得改為談話會。</w:t>
      </w:r>
      <w:r w:rsidRPr="00CD730E">
        <w:rPr>
          <w:rFonts w:ascii="標楷體" w:eastAsia="標楷體" w:hAnsi="標楷體" w:cs="標楷體"/>
        </w:rPr>
        <w:t xml:space="preserve">        </w:t>
      </w:r>
      <w:r w:rsidRPr="008E67C2">
        <w:rPr>
          <w:rFonts w:ascii="標楷體" w:eastAsia="標楷體" w:hAnsi="標楷體" w:cs="標楷體"/>
        </w:rPr>
        <w:t xml:space="preserve">                            </w:t>
      </w:r>
    </w:p>
    <w:p w:rsidR="008839E1" w:rsidRDefault="008839E1">
      <w:pPr>
        <w:pStyle w:val="Web"/>
        <w:tabs>
          <w:tab w:val="left" w:pos="1530"/>
        </w:tabs>
        <w:spacing w:before="0" w:beforeAutospacing="0" w:after="0" w:afterAutospacing="0"/>
        <w:ind w:left="1440" w:hanging="900"/>
        <w:rPr>
          <w:rFonts w:ascii="標楷體" w:eastAsia="標楷體" w:hAnsi="標楷體" w:cs="標楷體"/>
        </w:rPr>
      </w:pPr>
      <w:r w:rsidRPr="008E67C2">
        <w:rPr>
          <w:rFonts w:ascii="標楷體" w:eastAsia="標楷體" w:hAnsi="標楷體" w:cs="標楷體" w:hint="eastAsia"/>
        </w:rPr>
        <w:t>第十</w:t>
      </w:r>
      <w:r>
        <w:rPr>
          <w:rFonts w:ascii="標楷體" w:eastAsia="標楷體" w:hAnsi="標楷體" w:cs="標楷體" w:hint="eastAsia"/>
        </w:rPr>
        <w:t>六</w:t>
      </w:r>
      <w:r w:rsidRPr="008E67C2">
        <w:rPr>
          <w:rFonts w:ascii="標楷體" w:eastAsia="標楷體" w:hAnsi="標楷體" w:cs="標楷體" w:hint="eastAsia"/>
        </w:rPr>
        <w:t>條</w:t>
      </w:r>
      <w:r w:rsidRPr="008E67C2"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 w:hint="eastAsia"/>
        </w:rPr>
        <w:t>如有必要，得經由下列途經加召開幹</w:t>
      </w:r>
      <w:r w:rsidRPr="008E67C2">
        <w:rPr>
          <w:rFonts w:ascii="標楷體" w:eastAsia="標楷體" w:hAnsi="標楷體" w:cs="標楷體" w:hint="eastAsia"/>
        </w:rPr>
        <w:t>臨時</w:t>
      </w:r>
      <w:r>
        <w:rPr>
          <w:rFonts w:ascii="標楷體" w:eastAsia="標楷體" w:hAnsi="標楷體" w:cs="標楷體" w:hint="eastAsia"/>
        </w:rPr>
        <w:t>學會</w:t>
      </w:r>
      <w:r w:rsidRPr="008E67C2">
        <w:rPr>
          <w:rFonts w:ascii="標楷體" w:eastAsia="標楷體" w:hAnsi="標楷體" w:cs="標楷體" w:hint="eastAsia"/>
        </w:rPr>
        <w:t>大會</w:t>
      </w:r>
      <w:r>
        <w:rPr>
          <w:rFonts w:ascii="標楷體" w:eastAsia="標楷體" w:hAnsi="標楷體" w:cs="標楷體"/>
        </w:rPr>
        <w:t>:</w:t>
      </w:r>
    </w:p>
    <w:p w:rsidR="008839E1" w:rsidRDefault="008839E1">
      <w:pPr>
        <w:pStyle w:val="Web"/>
        <w:numPr>
          <w:ilvl w:val="0"/>
          <w:numId w:val="11"/>
        </w:numPr>
        <w:spacing w:before="0" w:beforeAutospacing="0" w:after="0" w:afterAutospacing="0"/>
        <w:rPr>
          <w:rFonts w:ascii="標楷體" w:eastAsia="標楷體" w:hAnsi="標楷體" w:cs="Times New Roman"/>
        </w:rPr>
      </w:pPr>
      <w:r w:rsidRPr="008E67C2">
        <w:rPr>
          <w:rFonts w:ascii="標楷體" w:eastAsia="標楷體" w:hAnsi="標楷體" w:cs="標楷體" w:hint="eastAsia"/>
        </w:rPr>
        <w:t>會</w:t>
      </w:r>
      <w:r>
        <w:rPr>
          <w:rFonts w:ascii="標楷體" w:eastAsia="標楷體" w:hAnsi="標楷體" w:cs="標楷體" w:hint="eastAsia"/>
        </w:rPr>
        <w:t>長得視實際需要招開之。</w:t>
      </w:r>
    </w:p>
    <w:p w:rsidR="008839E1" w:rsidRDefault="008839E1">
      <w:pPr>
        <w:pStyle w:val="Web"/>
        <w:numPr>
          <w:ilvl w:val="0"/>
          <w:numId w:val="11"/>
        </w:numPr>
        <w:spacing w:before="0" w:beforeAutospacing="0" w:after="0" w:afterAutospacing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會員四分之一以上連署，會長應於二</w:t>
      </w:r>
      <w:proofErr w:type="gramStart"/>
      <w:r>
        <w:rPr>
          <w:rFonts w:ascii="標楷體" w:eastAsia="標楷體" w:hAnsi="標楷體" w:cs="標楷體" w:hint="eastAsia"/>
        </w:rPr>
        <w:t>週</w:t>
      </w:r>
      <w:proofErr w:type="gramEnd"/>
      <w:r>
        <w:rPr>
          <w:rFonts w:ascii="標楷體" w:eastAsia="標楷體" w:hAnsi="標楷體" w:cs="標楷體" w:hint="eastAsia"/>
        </w:rPr>
        <w:t>內召開之。</w:t>
      </w:r>
    </w:p>
    <w:p w:rsidR="008839E1" w:rsidRDefault="008839E1">
      <w:pPr>
        <w:pStyle w:val="Web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8839E1" w:rsidRDefault="008839E1">
      <w:pPr>
        <w:pStyle w:val="Web"/>
        <w:spacing w:before="0" w:beforeAutospacing="0" w:after="0" w:afterAutospacing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第五章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組織與職權</w:t>
      </w:r>
      <w:r w:rsidRPr="008E67C2">
        <w:rPr>
          <w:rFonts w:ascii="標楷體" w:eastAsia="標楷體" w:hAnsi="標楷體" w:cs="標楷體"/>
        </w:rPr>
        <w:t xml:space="preserve">              </w:t>
      </w:r>
    </w:p>
    <w:p w:rsidR="008839E1" w:rsidRPr="009177D8" w:rsidRDefault="008839E1" w:rsidP="004426E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Pr="008E67C2">
        <w:rPr>
          <w:rFonts w:ascii="標楷體" w:eastAsia="標楷體" w:hAnsi="標楷體" w:cs="標楷體" w:hint="eastAsia"/>
        </w:rPr>
        <w:t>第</w:t>
      </w:r>
      <w:r>
        <w:rPr>
          <w:rFonts w:ascii="標楷體" w:eastAsia="標楷體" w:hAnsi="標楷體" w:cs="標楷體" w:hint="eastAsia"/>
        </w:rPr>
        <w:t>十七</w:t>
      </w:r>
      <w:r w:rsidRPr="008E67C2">
        <w:rPr>
          <w:rFonts w:ascii="標楷體" w:eastAsia="標楷體" w:hAnsi="標楷體" w:cs="標楷體" w:hint="eastAsia"/>
        </w:rPr>
        <w:t>條</w:t>
      </w:r>
      <w:r w:rsidRPr="008E67C2">
        <w:rPr>
          <w:rFonts w:ascii="標楷體" w:eastAsia="標楷體" w:hAnsi="標楷體" w:cs="標楷體"/>
        </w:rPr>
        <w:t>:</w:t>
      </w:r>
      <w:r w:rsidRPr="00CD730E">
        <w:rPr>
          <w:rFonts w:ascii="標楷體" w:eastAsia="標楷體" w:hAnsi="標楷體" w:cs="標楷體"/>
        </w:rPr>
        <w:t xml:space="preserve"> </w:t>
      </w:r>
      <w:r w:rsidRPr="009177D8">
        <w:rPr>
          <w:rFonts w:ascii="標楷體" w:eastAsia="標楷體" w:hAnsi="標楷體" w:cs="標楷體" w:hint="eastAsia"/>
        </w:rPr>
        <w:t>本會設指導老師一人，經學校同意，於開學時由會長聘請之。</w:t>
      </w:r>
    </w:p>
    <w:p w:rsidR="008839E1" w:rsidRDefault="008839E1">
      <w:pPr>
        <w:tabs>
          <w:tab w:val="left" w:pos="1440"/>
        </w:tabs>
        <w:ind w:left="1710" w:hanging="1170"/>
        <w:rPr>
          <w:rFonts w:ascii="標楷體" w:eastAsia="標楷體" w:hAnsi="標楷體"/>
        </w:rPr>
      </w:pPr>
      <w:r w:rsidRPr="005915BA">
        <w:rPr>
          <w:rFonts w:ascii="標楷體" w:eastAsia="標楷體" w:hAnsi="標楷體" w:cs="標楷體" w:hint="eastAsia"/>
        </w:rPr>
        <w:t>第十八條</w:t>
      </w:r>
      <w:r w:rsidRPr="005915BA">
        <w:rPr>
          <w:rFonts w:ascii="標楷體" w:eastAsia="標楷體" w:hAnsi="標楷體" w:cs="標楷體"/>
        </w:rPr>
        <w:t xml:space="preserve">: </w:t>
      </w:r>
      <w:r w:rsidRPr="005915BA">
        <w:rPr>
          <w:rFonts w:ascii="標楷體" w:eastAsia="標楷體" w:hAnsi="標楷體" w:cs="標楷體" w:hint="eastAsia"/>
        </w:rPr>
        <w:t>本會常設幹部為會長一人，副會長</w:t>
      </w:r>
      <w:r w:rsidR="00084000" w:rsidRPr="005915BA">
        <w:rPr>
          <w:rFonts w:ascii="標楷體" w:eastAsia="標楷體" w:hAnsi="標楷體" w:cs="標楷體" w:hint="eastAsia"/>
          <w:u w:val="single"/>
        </w:rPr>
        <w:t>一至</w:t>
      </w:r>
      <w:r w:rsidRPr="005915BA">
        <w:rPr>
          <w:rFonts w:ascii="標楷體" w:eastAsia="標楷體" w:hAnsi="標楷體" w:cs="標楷體" w:hint="eastAsia"/>
          <w:u w:val="single"/>
        </w:rPr>
        <w:t>兩</w:t>
      </w:r>
      <w:r w:rsidRPr="005915BA">
        <w:rPr>
          <w:rFonts w:ascii="標楷體" w:eastAsia="標楷體" w:hAnsi="標楷體" w:cs="標楷體" w:hint="eastAsia"/>
        </w:rPr>
        <w:t>人，總務一人，學術組長一</w:t>
      </w:r>
      <w:r w:rsidRPr="00084000">
        <w:rPr>
          <w:rFonts w:ascii="標楷體" w:eastAsia="標楷體" w:hAnsi="標楷體" w:cs="標楷體" w:hint="eastAsia"/>
        </w:rPr>
        <w:t>人，所友會聯絡人一人。</w:t>
      </w:r>
    </w:p>
    <w:p w:rsidR="008839E1" w:rsidRPr="002A659C" w:rsidRDefault="008839E1" w:rsidP="00CD2C39">
      <w:pPr>
        <w:tabs>
          <w:tab w:val="left" w:pos="1440"/>
        </w:tabs>
        <w:ind w:left="1620" w:hanging="1080"/>
        <w:rPr>
          <w:rFonts w:ascii="標楷體" w:eastAsia="標楷體" w:hAnsi="標楷體" w:cs="標楷體"/>
        </w:rPr>
      </w:pPr>
      <w:r w:rsidRPr="008E67C2">
        <w:rPr>
          <w:rFonts w:ascii="標楷體" w:eastAsia="標楷體" w:hAnsi="標楷體" w:cs="標楷體" w:hint="eastAsia"/>
        </w:rPr>
        <w:t>第</w:t>
      </w:r>
      <w:r>
        <w:rPr>
          <w:rFonts w:ascii="標楷體" w:eastAsia="標楷體" w:hAnsi="標楷體" w:cs="標楷體" w:hint="eastAsia"/>
        </w:rPr>
        <w:t>十九</w:t>
      </w:r>
      <w:r w:rsidRPr="008E67C2">
        <w:rPr>
          <w:rFonts w:ascii="標楷體" w:eastAsia="標楷體" w:hAnsi="標楷體" w:cs="標楷體" w:hint="eastAsia"/>
        </w:rPr>
        <w:t>條</w:t>
      </w:r>
      <w:r w:rsidR="00A912C3">
        <w:rPr>
          <w:rFonts w:ascii="標楷體" w:eastAsia="標楷體" w:hAnsi="標楷體" w:cs="標楷體"/>
        </w:rPr>
        <w:t>:</w:t>
      </w:r>
      <w:r w:rsidR="00A912C3">
        <w:rPr>
          <w:rFonts w:ascii="標楷體" w:eastAsia="標楷體" w:hAnsi="標楷體" w:cs="標楷體" w:hint="eastAsia"/>
        </w:rPr>
        <w:t xml:space="preserve">　</w:t>
      </w:r>
      <w:r w:rsidRPr="008E67C2">
        <w:rPr>
          <w:rFonts w:ascii="標楷體" w:eastAsia="標楷體" w:hAnsi="標楷體" w:cs="標楷體" w:hint="eastAsia"/>
        </w:rPr>
        <w:t>會長由學會大會選舉之，對外代表本社，對內之事務有總成之權，並負責督導各組推行</w:t>
      </w:r>
      <w:r>
        <w:rPr>
          <w:rFonts w:ascii="標楷體" w:eastAsia="標楷體" w:hAnsi="標楷體" w:cs="標楷體" w:hint="eastAsia"/>
        </w:rPr>
        <w:t>會</w:t>
      </w:r>
      <w:r w:rsidRPr="008E67C2">
        <w:rPr>
          <w:rFonts w:ascii="標楷體" w:eastAsia="標楷體" w:hAnsi="標楷體" w:cs="標楷體" w:hint="eastAsia"/>
        </w:rPr>
        <w:t>務。副會長由</w:t>
      </w:r>
      <w:r>
        <w:rPr>
          <w:rFonts w:ascii="標楷體" w:eastAsia="標楷體" w:hAnsi="標楷體" w:cs="標楷體" w:hint="eastAsia"/>
        </w:rPr>
        <w:t>會長</w:t>
      </w:r>
      <w:r w:rsidRPr="008E67C2">
        <w:rPr>
          <w:rFonts w:ascii="標楷體" w:eastAsia="標楷體" w:hAnsi="標楷體" w:cs="標楷體" w:hint="eastAsia"/>
        </w:rPr>
        <w:t>聘任之，協助會長推行社務，若會長無法履行職責應由副會長替之。</w:t>
      </w:r>
      <w:r w:rsidRPr="002A659C">
        <w:rPr>
          <w:rFonts w:ascii="標楷體" w:eastAsia="標楷體" w:hAnsi="標楷體" w:cs="標楷體" w:hint="eastAsia"/>
        </w:rPr>
        <w:t>總務由會長聘任之，協助處理學會收入、支出、記帳、請款等財務事宜，所有財務資料應留存備查，每月月底向會長報告收支情況；任期結束後應將餘款與帳</w:t>
      </w:r>
      <w:proofErr w:type="gramStart"/>
      <w:r w:rsidRPr="002A659C">
        <w:rPr>
          <w:rFonts w:ascii="標楷體" w:eastAsia="標楷體" w:hAnsi="標楷體" w:cs="標楷體" w:hint="eastAsia"/>
        </w:rPr>
        <w:t>務</w:t>
      </w:r>
      <w:proofErr w:type="gramEnd"/>
      <w:r w:rsidRPr="002A659C">
        <w:rPr>
          <w:rFonts w:ascii="標楷體" w:eastAsia="標楷體" w:hAnsi="標楷體" w:cs="標楷體" w:hint="eastAsia"/>
        </w:rPr>
        <w:t>轉交下任總務。學術組長負責統籌、規劃、鼓勵、調查學期間之校內外學術活動。所友會聯絡人為本學會向畢業所友之聯繫窗口，負責相關聯繫事務。</w:t>
      </w:r>
    </w:p>
    <w:p w:rsidR="008839E1" w:rsidRDefault="008839E1">
      <w:pPr>
        <w:tabs>
          <w:tab w:val="left" w:pos="1440"/>
        </w:tabs>
        <w:ind w:left="1620" w:hanging="1080"/>
        <w:rPr>
          <w:rFonts w:ascii="標楷體" w:eastAsia="標楷體" w:hAnsi="標楷體" w:cs="標楷體"/>
        </w:rPr>
      </w:pPr>
      <w:r w:rsidRPr="002A659C">
        <w:rPr>
          <w:rFonts w:ascii="標楷體" w:eastAsia="標楷體" w:hAnsi="標楷體" w:cs="標楷體" w:hint="eastAsia"/>
        </w:rPr>
        <w:t>第二十條：大會除上述</w:t>
      </w:r>
      <w:r w:rsidR="00084000">
        <w:rPr>
          <w:rFonts w:ascii="標楷體" w:eastAsia="標楷體" w:hAnsi="標楷體" w:cs="標楷體" w:hint="eastAsia"/>
        </w:rPr>
        <w:t>之常設幹部</w:t>
      </w:r>
      <w:proofErr w:type="gramStart"/>
      <w:r w:rsidRPr="002A659C">
        <w:rPr>
          <w:rFonts w:ascii="標楷體" w:eastAsia="標楷體" w:hAnsi="標楷體" w:cs="標楷體" w:hint="eastAsia"/>
        </w:rPr>
        <w:t>以外，</w:t>
      </w:r>
      <w:proofErr w:type="gramEnd"/>
      <w:r w:rsidRPr="002A659C">
        <w:rPr>
          <w:rFonts w:ascii="標楷體" w:eastAsia="標楷體" w:hAnsi="標楷體" w:cs="標楷體" w:hint="eastAsia"/>
        </w:rPr>
        <w:t>原則上並不另設置</w:t>
      </w:r>
      <w:r w:rsidR="00084000">
        <w:rPr>
          <w:rFonts w:ascii="標楷體" w:eastAsia="標楷體" w:hAnsi="標楷體" w:cs="標楷體" w:hint="eastAsia"/>
        </w:rPr>
        <w:t>各組別</w:t>
      </w:r>
      <w:r w:rsidRPr="002A659C">
        <w:rPr>
          <w:rFonts w:ascii="標楷體" w:eastAsia="標楷體" w:hAnsi="標楷體" w:cs="標楷體" w:hint="eastAsia"/>
        </w:rPr>
        <w:t>。大會運行方式</w:t>
      </w:r>
      <w:proofErr w:type="gramStart"/>
      <w:r w:rsidRPr="002A659C">
        <w:rPr>
          <w:rFonts w:ascii="標楷體" w:eastAsia="標楷體" w:hAnsi="標楷體" w:cs="標楷體" w:hint="eastAsia"/>
        </w:rPr>
        <w:t>採總召制</w:t>
      </w:r>
      <w:proofErr w:type="gramEnd"/>
      <w:r w:rsidRPr="002A659C">
        <w:rPr>
          <w:rFonts w:ascii="標楷體" w:eastAsia="標楷體" w:hAnsi="標楷體" w:cs="標楷體" w:hint="eastAsia"/>
        </w:rPr>
        <w:t>。由會長與所長</w:t>
      </w:r>
      <w:r w:rsidR="00084000">
        <w:rPr>
          <w:rFonts w:ascii="標楷體" w:eastAsia="標楷體" w:hAnsi="標楷體" w:cs="標楷體" w:hint="eastAsia"/>
        </w:rPr>
        <w:t>事前</w:t>
      </w:r>
      <w:r w:rsidRPr="002A659C">
        <w:rPr>
          <w:rFonts w:ascii="標楷體" w:eastAsia="標楷體" w:hAnsi="標楷體" w:cs="標楷體" w:hint="eastAsia"/>
        </w:rPr>
        <w:t>共同討論任內之需要學生籌劃之重大事件，由會長任免成員為該事件之總召，事件以</w:t>
      </w:r>
      <w:proofErr w:type="gramStart"/>
      <w:r w:rsidRPr="002A659C">
        <w:rPr>
          <w:rFonts w:ascii="標楷體" w:eastAsia="標楷體" w:hAnsi="標楷體" w:cs="標楷體" w:hint="eastAsia"/>
        </w:rPr>
        <w:t>總召為負責人</w:t>
      </w:r>
      <w:proofErr w:type="gramEnd"/>
      <w:r w:rsidRPr="002A659C">
        <w:rPr>
          <w:rFonts w:ascii="標楷體" w:eastAsia="標楷體" w:hAnsi="標楷體" w:cs="標楷體" w:hint="eastAsia"/>
        </w:rPr>
        <w:t>，</w:t>
      </w:r>
      <w:proofErr w:type="gramStart"/>
      <w:r w:rsidRPr="002A659C">
        <w:rPr>
          <w:rFonts w:ascii="標楷體" w:eastAsia="標楷體" w:hAnsi="標楷體" w:cs="標楷體" w:hint="eastAsia"/>
        </w:rPr>
        <w:t>總召得籌劃</w:t>
      </w:r>
      <w:proofErr w:type="gramEnd"/>
      <w:r w:rsidRPr="002A659C">
        <w:rPr>
          <w:rFonts w:ascii="標楷體" w:eastAsia="標楷體" w:hAnsi="標楷體" w:cs="標楷體" w:hint="eastAsia"/>
        </w:rPr>
        <w:t>、溝通、聯繫、任命、請託其他會員或師長進行協助。學</w:t>
      </w:r>
      <w:r w:rsidR="00C76DA4">
        <w:rPr>
          <w:rFonts w:ascii="標楷體" w:eastAsia="標楷體" w:hAnsi="標楷體" w:cs="標楷體" w:hint="eastAsia"/>
        </w:rPr>
        <w:t>期</w:t>
      </w:r>
      <w:r w:rsidRPr="002A659C">
        <w:rPr>
          <w:rFonts w:ascii="標楷體" w:eastAsia="標楷體" w:hAnsi="標楷體" w:cs="標楷體" w:hint="eastAsia"/>
        </w:rPr>
        <w:t>結束後，各活動之</w:t>
      </w:r>
      <w:proofErr w:type="gramStart"/>
      <w:r w:rsidRPr="002A659C">
        <w:rPr>
          <w:rFonts w:ascii="標楷體" w:eastAsia="標楷體" w:hAnsi="標楷體" w:cs="標楷體" w:hint="eastAsia"/>
        </w:rPr>
        <w:t>總召或具</w:t>
      </w:r>
      <w:proofErr w:type="gramEnd"/>
      <w:r w:rsidRPr="002A659C">
        <w:rPr>
          <w:rFonts w:ascii="標楷體" w:eastAsia="標楷體" w:hAnsi="標楷體" w:cs="標楷體" w:hint="eastAsia"/>
        </w:rPr>
        <w:t>特殊貢獻之成員，由學習所辦公室</w:t>
      </w:r>
      <w:r w:rsidRPr="00CD2C39">
        <w:rPr>
          <w:rFonts w:ascii="標楷體" w:eastAsia="標楷體" w:hAnsi="標楷體" w:cs="標楷體" w:hint="eastAsia"/>
        </w:rPr>
        <w:t>頒發證書乙張。</w:t>
      </w:r>
    </w:p>
    <w:p w:rsidR="008839E1" w:rsidRPr="00F61D61" w:rsidRDefault="008839E1" w:rsidP="00F61D61">
      <w:pPr>
        <w:tabs>
          <w:tab w:val="left" w:pos="1440"/>
        </w:tabs>
        <w:ind w:left="1620" w:hanging="1080"/>
        <w:rPr>
          <w:rFonts w:ascii="標楷體" w:eastAsia="標楷體" w:hAnsi="標楷體"/>
          <w:color w:val="FF0000"/>
        </w:rPr>
      </w:pPr>
      <w:r w:rsidRPr="00A137F8">
        <w:rPr>
          <w:rFonts w:ascii="標楷體" w:eastAsia="標楷體" w:hAnsi="標楷體" w:cs="標楷體" w:hint="eastAsia"/>
          <w:color w:val="000000" w:themeColor="text1"/>
        </w:rPr>
        <w:t>第二十一條</w:t>
      </w:r>
      <w:r w:rsidRPr="00A137F8">
        <w:rPr>
          <w:rFonts w:ascii="標楷體" w:eastAsia="標楷體" w:hAnsi="標楷體" w:cs="標楷體"/>
          <w:color w:val="000000" w:themeColor="text1"/>
        </w:rPr>
        <w:t xml:space="preserve">: </w:t>
      </w:r>
      <w:r w:rsidR="009047FC" w:rsidRPr="00A137F8">
        <w:rPr>
          <w:rFonts w:ascii="標楷體" w:eastAsia="標楷體" w:hAnsi="標楷體" w:cs="標楷體" w:hint="eastAsia"/>
          <w:color w:val="000000" w:themeColor="text1"/>
        </w:rPr>
        <w:t>會長任期為一學年，</w:t>
      </w:r>
      <w:r w:rsidR="005915BA" w:rsidRPr="00A137F8">
        <w:rPr>
          <w:rFonts w:ascii="標楷體" w:eastAsia="標楷體" w:hAnsi="標楷體" w:cs="標楷體" w:hint="eastAsia"/>
          <w:color w:val="000000" w:themeColor="text1"/>
        </w:rPr>
        <w:t>不得連任或再任之</w:t>
      </w:r>
      <w:r w:rsidRPr="00A137F8">
        <w:rPr>
          <w:rFonts w:ascii="標楷體" w:eastAsia="標楷體" w:hAnsi="標楷體" w:cs="標楷體" w:hint="eastAsia"/>
          <w:color w:val="000000" w:themeColor="text1"/>
        </w:rPr>
        <w:t>。</w:t>
      </w:r>
      <w:r w:rsidR="00F61D61">
        <w:rPr>
          <w:rFonts w:ascii="標楷體" w:eastAsia="標楷體" w:hAnsi="標楷體" w:cs="標楷體" w:hint="eastAsia"/>
          <w:color w:val="FF0000"/>
        </w:rPr>
        <w:t>副會長及主動協助推動事</w:t>
      </w:r>
      <w:proofErr w:type="gramStart"/>
      <w:r w:rsidR="00F61D61">
        <w:rPr>
          <w:rFonts w:ascii="標楷體" w:eastAsia="標楷體" w:hAnsi="標楷體" w:cs="標楷體" w:hint="eastAsia"/>
          <w:color w:val="FF0000"/>
        </w:rPr>
        <w:t>務</w:t>
      </w:r>
      <w:proofErr w:type="gramEnd"/>
      <w:r w:rsidR="00F61D61">
        <w:rPr>
          <w:rFonts w:ascii="標楷體" w:eastAsia="標楷體" w:hAnsi="標楷體" w:cs="標楷體" w:hint="eastAsia"/>
          <w:color w:val="FF0000"/>
        </w:rPr>
        <w:t>之總召，卸任後一學年內不得提名，自願參與</w:t>
      </w:r>
      <w:r w:rsidR="00067FE8">
        <w:rPr>
          <w:rFonts w:ascii="標楷體" w:eastAsia="標楷體" w:hAnsi="標楷體" w:cs="標楷體" w:hint="eastAsia"/>
          <w:color w:val="FF0000"/>
        </w:rPr>
        <w:t>選</w:t>
      </w:r>
      <w:r w:rsidR="007C5970">
        <w:rPr>
          <w:rFonts w:ascii="標楷體" w:eastAsia="標楷體" w:hAnsi="標楷體" w:cs="標楷體" w:hint="eastAsia"/>
          <w:color w:val="FF0000"/>
        </w:rPr>
        <w:t>舉</w:t>
      </w:r>
      <w:r w:rsidR="00F61D61">
        <w:rPr>
          <w:rFonts w:ascii="標楷體" w:eastAsia="標楷體" w:hAnsi="標楷體" w:cs="標楷體" w:hint="eastAsia"/>
          <w:color w:val="FF0000"/>
        </w:rPr>
        <w:t>則不在此限。</w:t>
      </w:r>
    </w:p>
    <w:p w:rsidR="008839E1" w:rsidRDefault="008839E1">
      <w:pPr>
        <w:ind w:left="-480" w:firstLine="4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第六章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會長之選舉與罷免</w:t>
      </w:r>
    </w:p>
    <w:p w:rsidR="008839E1" w:rsidRDefault="008839E1" w:rsidP="004426E6">
      <w:pPr>
        <w:ind w:left="1710" w:hanging="1170"/>
        <w:rPr>
          <w:rFonts w:ascii="標楷體" w:eastAsia="標楷體" w:hAnsi="標楷體"/>
        </w:rPr>
      </w:pPr>
      <w:r w:rsidRPr="008E67C2">
        <w:rPr>
          <w:rFonts w:ascii="標楷體" w:eastAsia="標楷體" w:hAnsi="標楷體" w:cs="標楷體" w:hint="eastAsia"/>
        </w:rPr>
        <w:t>第</w:t>
      </w:r>
      <w:r>
        <w:rPr>
          <w:rFonts w:ascii="標楷體" w:eastAsia="標楷體" w:hAnsi="標楷體" w:cs="標楷體" w:hint="eastAsia"/>
        </w:rPr>
        <w:t>二十二</w:t>
      </w:r>
      <w:r w:rsidRPr="008E67C2">
        <w:rPr>
          <w:rFonts w:ascii="標楷體" w:eastAsia="標楷體" w:hAnsi="標楷體" w:cs="標楷體" w:hint="eastAsia"/>
        </w:rPr>
        <w:t>條</w:t>
      </w:r>
      <w:r w:rsidRPr="008E67C2"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新任會長與副會長於每學年下學期結束前選出，並於每學年上學期學會大會辦理交接。</w:t>
      </w:r>
    </w:p>
    <w:p w:rsidR="008839E1" w:rsidRDefault="008839E1" w:rsidP="004426E6">
      <w:pPr>
        <w:ind w:left="1710" w:hanging="117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第二十三條</w:t>
      </w:r>
      <w:r>
        <w:rPr>
          <w:rFonts w:ascii="標楷體" w:eastAsia="標楷體" w:hAnsi="標楷體" w:cs="標楷體"/>
        </w:rPr>
        <w:t xml:space="preserve">: </w:t>
      </w:r>
      <w:r>
        <w:rPr>
          <w:rFonts w:ascii="標楷體" w:eastAsia="標楷體" w:hAnsi="標楷體" w:cs="標楷體" w:hint="eastAsia"/>
        </w:rPr>
        <w:t>投票人士須為會員二分之一以上方為有效選舉基礎</w:t>
      </w:r>
      <w:r w:rsidR="002A659C">
        <w:rPr>
          <w:rFonts w:ascii="標楷體" w:eastAsia="標楷體" w:hAnsi="標楷體" w:cs="標楷體"/>
        </w:rPr>
        <w:t>；</w:t>
      </w:r>
      <w:r>
        <w:rPr>
          <w:rFonts w:ascii="標楷體" w:eastAsia="標楷體" w:hAnsi="標楷體" w:cs="標楷體" w:hint="eastAsia"/>
        </w:rPr>
        <w:t>由最高票者當選。</w:t>
      </w:r>
    </w:p>
    <w:p w:rsidR="008839E1" w:rsidRDefault="008839E1" w:rsidP="004426E6">
      <w:pPr>
        <w:ind w:left="1710" w:hanging="117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第二十四條</w:t>
      </w:r>
      <w:r>
        <w:rPr>
          <w:rFonts w:ascii="標楷體" w:eastAsia="標楷體" w:hAnsi="標楷體" w:cs="標楷體"/>
        </w:rPr>
        <w:t xml:space="preserve">: </w:t>
      </w:r>
      <w:r w:rsidR="002A659C" w:rsidRPr="003A63B4">
        <w:rPr>
          <w:rFonts w:ascii="標楷體" w:eastAsia="標楷體" w:hAnsi="標楷體" w:cs="標楷體" w:hint="eastAsia"/>
        </w:rPr>
        <w:t>所有會員均具有監督、建議學會之責，得在會長忽略或無力執行領導職責時，透過所辦公室提出書面建議轉交會長，或自行發動臨時大會連署或罷免連署。</w:t>
      </w:r>
      <w:r>
        <w:rPr>
          <w:rFonts w:ascii="標楷體" w:eastAsia="標楷體" w:hAnsi="標楷體" w:cs="標楷體" w:hint="eastAsia"/>
        </w:rPr>
        <w:t>會長與副會長之罷免需要五分之一以上會員連署，由本所辦公室告知，並於</w:t>
      </w:r>
      <w:proofErr w:type="gramStart"/>
      <w:r>
        <w:rPr>
          <w:rFonts w:ascii="標楷體" w:eastAsia="標楷體" w:hAnsi="標楷體" w:cs="標楷體" w:hint="eastAsia"/>
        </w:rPr>
        <w:t>一週</w:t>
      </w:r>
      <w:proofErr w:type="gramEnd"/>
      <w:r>
        <w:rPr>
          <w:rFonts w:ascii="標楷體" w:eastAsia="標楷體" w:hAnsi="標楷體" w:cs="標楷體" w:hint="eastAsia"/>
        </w:rPr>
        <w:t>內召開臨時學會大會，並由三分之二以上會員出席決之。</w:t>
      </w:r>
    </w:p>
    <w:p w:rsidR="008839E1" w:rsidRDefault="008839E1" w:rsidP="00914E3A">
      <w:pPr>
        <w:rPr>
          <w:rFonts w:ascii="標楷體" w:eastAsia="標楷體" w:hAnsi="標楷體"/>
        </w:rPr>
      </w:pPr>
    </w:p>
    <w:p w:rsidR="008839E1" w:rsidRPr="008E67C2" w:rsidRDefault="008839E1" w:rsidP="00914E3A">
      <w:pPr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第七章</w:t>
      </w:r>
      <w:r>
        <w:rPr>
          <w:rFonts w:ascii="標楷體" w:eastAsia="標楷體" w:hAnsi="標楷體" w:cs="標楷體"/>
        </w:rPr>
        <w:t xml:space="preserve"> </w:t>
      </w:r>
      <w:r w:rsidRPr="008E67C2">
        <w:rPr>
          <w:rFonts w:ascii="標楷體" w:eastAsia="標楷體" w:hAnsi="標楷體" w:cs="標楷體" w:hint="eastAsia"/>
        </w:rPr>
        <w:t>經費</w:t>
      </w:r>
    </w:p>
    <w:p w:rsidR="008839E1" w:rsidRDefault="008839E1">
      <w:pPr>
        <w:pStyle w:val="Web"/>
        <w:spacing w:before="0" w:beforeAutospacing="0" w:after="0" w:afterAutospacing="0"/>
        <w:ind w:firstLine="480"/>
        <w:rPr>
          <w:rFonts w:ascii="標楷體" w:eastAsia="標楷體" w:hAnsi="標楷體" w:cs="Times New Roman"/>
        </w:rPr>
      </w:pPr>
      <w:r w:rsidRPr="008E67C2">
        <w:rPr>
          <w:rFonts w:ascii="標楷體" w:eastAsia="標楷體" w:hAnsi="標楷體" w:cs="標楷體" w:hint="eastAsia"/>
        </w:rPr>
        <w:t>第</w:t>
      </w:r>
      <w:r>
        <w:rPr>
          <w:rFonts w:ascii="標楷體" w:eastAsia="標楷體" w:hAnsi="標楷體" w:cs="標楷體" w:hint="eastAsia"/>
        </w:rPr>
        <w:t>二</w:t>
      </w:r>
      <w:r w:rsidRPr="008E67C2">
        <w:rPr>
          <w:rFonts w:ascii="標楷體" w:eastAsia="標楷體" w:hAnsi="標楷體" w:cs="標楷體" w:hint="eastAsia"/>
        </w:rPr>
        <w:t>十</w:t>
      </w:r>
      <w:r>
        <w:rPr>
          <w:rFonts w:ascii="標楷體" w:eastAsia="標楷體" w:hAnsi="標楷體" w:cs="標楷體" w:hint="eastAsia"/>
        </w:rPr>
        <w:t>五</w:t>
      </w:r>
      <w:r w:rsidRPr="008E67C2">
        <w:rPr>
          <w:rFonts w:ascii="標楷體" w:eastAsia="標楷體" w:hAnsi="標楷體" w:cs="標楷體" w:hint="eastAsia"/>
        </w:rPr>
        <w:t>條</w:t>
      </w:r>
      <w:r w:rsidRPr="008E67C2">
        <w:rPr>
          <w:rFonts w:ascii="標楷體" w:eastAsia="標楷體" w:hAnsi="標楷體" w:cs="標楷體"/>
        </w:rPr>
        <w:t xml:space="preserve">: </w:t>
      </w:r>
      <w:r w:rsidRPr="008E67C2">
        <w:rPr>
          <w:rFonts w:ascii="標楷體" w:eastAsia="標楷體" w:hAnsi="標楷體" w:cs="標楷體" w:hint="eastAsia"/>
        </w:rPr>
        <w:t>本會經費來源有</w:t>
      </w:r>
      <w:r w:rsidRPr="008E67C2">
        <w:rPr>
          <w:rFonts w:ascii="標楷體" w:eastAsia="標楷體" w:hAnsi="標楷體" w:cs="標楷體"/>
        </w:rPr>
        <w:t>:</w:t>
      </w:r>
    </w:p>
    <w:p w:rsidR="008839E1" w:rsidRDefault="008839E1">
      <w:pPr>
        <w:pStyle w:val="Web"/>
        <w:numPr>
          <w:ilvl w:val="0"/>
          <w:numId w:val="12"/>
        </w:numPr>
        <w:spacing w:before="0" w:beforeAutospacing="0" w:after="0" w:afterAutospacing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學校及本所之補助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 w:hint="eastAsia"/>
        </w:rPr>
        <w:t>依學校之相關規定申請之。</w:t>
      </w:r>
    </w:p>
    <w:p w:rsidR="008839E1" w:rsidRDefault="008839E1">
      <w:pPr>
        <w:pStyle w:val="Web"/>
        <w:numPr>
          <w:ilvl w:val="0"/>
          <w:numId w:val="12"/>
        </w:numPr>
        <w:spacing w:before="0" w:beforeAutospacing="0" w:after="0" w:afterAutospacing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師長及歷屆榮譽會員贊助與募款。</w:t>
      </w:r>
    </w:p>
    <w:p w:rsidR="008839E1" w:rsidRDefault="008839E1">
      <w:pPr>
        <w:pStyle w:val="Web"/>
        <w:numPr>
          <w:ilvl w:val="0"/>
          <w:numId w:val="12"/>
        </w:numPr>
        <w:spacing w:before="0" w:beforeAutospacing="0" w:after="0" w:afterAutospacing="0"/>
        <w:rPr>
          <w:rFonts w:ascii="標楷體" w:eastAsia="標楷體" w:hAnsi="標楷體" w:cs="Times New Roman"/>
        </w:rPr>
      </w:pPr>
      <w:r w:rsidRPr="008E67C2">
        <w:rPr>
          <w:rFonts w:ascii="標楷體" w:eastAsia="標楷體" w:hAnsi="標楷體" w:cs="標楷體" w:hint="eastAsia"/>
        </w:rPr>
        <w:t>會員</w:t>
      </w:r>
      <w:r>
        <w:rPr>
          <w:rFonts w:ascii="標楷體" w:eastAsia="標楷體" w:hAnsi="標楷體" w:cs="標楷體" w:hint="eastAsia"/>
        </w:rPr>
        <w:t>與</w:t>
      </w:r>
      <w:r w:rsidRPr="008E67C2">
        <w:rPr>
          <w:rFonts w:ascii="標楷體" w:eastAsia="標楷體" w:hAnsi="標楷體" w:cs="標楷體" w:hint="eastAsia"/>
        </w:rPr>
        <w:t>畢業會員之</w:t>
      </w:r>
      <w:r>
        <w:rPr>
          <w:rFonts w:ascii="標楷體" w:eastAsia="標楷體" w:hAnsi="標楷體" w:cs="標楷體" w:hint="eastAsia"/>
        </w:rPr>
        <w:t>贊助與募款。</w:t>
      </w:r>
    </w:p>
    <w:p w:rsidR="008839E1" w:rsidRDefault="008839E1">
      <w:pPr>
        <w:pStyle w:val="Web"/>
        <w:numPr>
          <w:ilvl w:val="0"/>
          <w:numId w:val="12"/>
        </w:numPr>
        <w:spacing w:before="0" w:beforeAutospacing="0" w:after="0" w:afterAutospacing="0"/>
        <w:rPr>
          <w:rFonts w:ascii="標楷體" w:eastAsia="標楷體" w:hAnsi="標楷體" w:cs="Times New Roman"/>
        </w:rPr>
      </w:pPr>
      <w:r w:rsidRPr="008E67C2">
        <w:rPr>
          <w:rFonts w:ascii="標楷體" w:eastAsia="標楷體" w:hAnsi="標楷體" w:cs="標楷體" w:hint="eastAsia"/>
        </w:rPr>
        <w:t>校外刊物之補助、</w:t>
      </w:r>
      <w:r w:rsidRPr="008E67C2">
        <w:rPr>
          <w:rStyle w:val="a3"/>
          <w:rFonts w:ascii="標楷體" w:eastAsia="標楷體" w:hAnsi="標楷體" w:cs="標楷體" w:hint="eastAsia"/>
          <w:b w:val="0"/>
          <w:color w:val="000000"/>
        </w:rPr>
        <w:t>存款孳息、</w:t>
      </w:r>
      <w:r w:rsidRPr="008E67C2">
        <w:rPr>
          <w:rFonts w:ascii="標楷體" w:eastAsia="標楷體" w:hAnsi="標楷體" w:cs="標楷體" w:hint="eastAsia"/>
        </w:rPr>
        <w:t>其它。</w:t>
      </w:r>
    </w:p>
    <w:p w:rsidR="008839E1" w:rsidRDefault="008839E1">
      <w:pPr>
        <w:pStyle w:val="Web"/>
        <w:numPr>
          <w:ilvl w:val="0"/>
          <w:numId w:val="12"/>
        </w:numPr>
        <w:spacing w:before="0" w:beforeAutospacing="0" w:after="0" w:afterAutospacing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會長交接時，由總務將所有結餘</w:t>
      </w:r>
      <w:proofErr w:type="gramStart"/>
      <w:r>
        <w:rPr>
          <w:rFonts w:ascii="標楷體" w:eastAsia="標楷體" w:hAnsi="標楷體" w:cs="標楷體" w:hint="eastAsia"/>
        </w:rPr>
        <w:t>交予下任</w:t>
      </w:r>
      <w:proofErr w:type="gramEnd"/>
      <w:r>
        <w:rPr>
          <w:rFonts w:ascii="標楷體" w:eastAsia="標楷體" w:hAnsi="標楷體" w:cs="標楷體" w:hint="eastAsia"/>
        </w:rPr>
        <w:t>總務。</w:t>
      </w:r>
    </w:p>
    <w:p w:rsidR="008839E1" w:rsidRDefault="008839E1" w:rsidP="00914E3A">
      <w:pPr>
        <w:tabs>
          <w:tab w:val="left" w:pos="1965"/>
        </w:tabs>
        <w:rPr>
          <w:rFonts w:ascii="標楷體" w:eastAsia="標楷體" w:hAnsi="標楷體"/>
        </w:rPr>
      </w:pPr>
    </w:p>
    <w:p w:rsidR="008839E1" w:rsidRPr="008E67C2" w:rsidRDefault="008839E1" w:rsidP="00914E3A">
      <w:pPr>
        <w:tabs>
          <w:tab w:val="left" w:pos="1965"/>
        </w:tabs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第九章</w:t>
      </w:r>
      <w:r>
        <w:rPr>
          <w:rFonts w:ascii="標楷體" w:eastAsia="標楷體" w:hAnsi="標楷體" w:cs="標楷體"/>
        </w:rPr>
        <w:t xml:space="preserve"> </w:t>
      </w:r>
      <w:r w:rsidRPr="008E67C2">
        <w:rPr>
          <w:rFonts w:ascii="標楷體" w:eastAsia="標楷體" w:hAnsi="標楷體" w:cs="標楷體" w:hint="eastAsia"/>
        </w:rPr>
        <w:t>章程修改</w:t>
      </w:r>
      <w:r>
        <w:rPr>
          <w:rFonts w:ascii="標楷體" w:eastAsia="標楷體" w:hAnsi="標楷體" w:cs="標楷體" w:hint="eastAsia"/>
        </w:rPr>
        <w:t>與</w:t>
      </w:r>
      <w:r w:rsidRPr="008E67C2">
        <w:rPr>
          <w:rFonts w:ascii="標楷體" w:eastAsia="標楷體" w:hAnsi="標楷體" w:cs="標楷體" w:hint="eastAsia"/>
        </w:rPr>
        <w:t>附則</w:t>
      </w:r>
    </w:p>
    <w:p w:rsidR="008839E1" w:rsidRDefault="008839E1" w:rsidP="004426E6">
      <w:pPr>
        <w:tabs>
          <w:tab w:val="left" w:pos="1965"/>
        </w:tabs>
        <w:rPr>
          <w:rFonts w:ascii="標楷體" w:eastAsia="標楷體" w:hAnsi="標楷體"/>
        </w:rPr>
      </w:pPr>
      <w:r w:rsidRPr="008E67C2">
        <w:rPr>
          <w:rFonts w:ascii="標楷體" w:eastAsia="標楷體" w:hAnsi="標楷體" w:cs="標楷體"/>
        </w:rPr>
        <w:t xml:space="preserve">    </w:t>
      </w:r>
      <w:r w:rsidRPr="008E67C2">
        <w:rPr>
          <w:rFonts w:ascii="標楷體" w:eastAsia="標楷體" w:hAnsi="標楷體" w:cs="標楷體" w:hint="eastAsia"/>
        </w:rPr>
        <w:t>第</w:t>
      </w:r>
      <w:r>
        <w:rPr>
          <w:rFonts w:ascii="標楷體" w:eastAsia="標楷體" w:hAnsi="標楷體" w:cs="標楷體" w:hint="eastAsia"/>
        </w:rPr>
        <w:t>二</w:t>
      </w:r>
      <w:r w:rsidRPr="008E67C2">
        <w:rPr>
          <w:rFonts w:ascii="標楷體" w:eastAsia="標楷體" w:hAnsi="標楷體" w:cs="標楷體" w:hint="eastAsia"/>
        </w:rPr>
        <w:t>十</w:t>
      </w:r>
      <w:r>
        <w:rPr>
          <w:rFonts w:ascii="標楷體" w:eastAsia="標楷體" w:hAnsi="標楷體" w:cs="標楷體" w:hint="eastAsia"/>
        </w:rPr>
        <w:t>六</w:t>
      </w:r>
      <w:r w:rsidRPr="008E67C2">
        <w:rPr>
          <w:rFonts w:ascii="標楷體" w:eastAsia="標楷體" w:hAnsi="標楷體" w:cs="標楷體" w:hint="eastAsia"/>
        </w:rPr>
        <w:t>條</w:t>
      </w:r>
      <w:r w:rsidRPr="008E67C2">
        <w:rPr>
          <w:rFonts w:ascii="標楷體" w:eastAsia="標楷體" w:hAnsi="標楷體" w:cs="標楷體"/>
        </w:rPr>
        <w:t xml:space="preserve">: </w:t>
      </w:r>
      <w:r w:rsidRPr="008E67C2">
        <w:rPr>
          <w:rFonts w:ascii="標楷體" w:eastAsia="標楷體" w:hAnsi="標楷體" w:cs="標楷體" w:hint="eastAsia"/>
        </w:rPr>
        <w:t>本章程如有未盡事宜，得於學會大會補充訂之。</w:t>
      </w:r>
    </w:p>
    <w:p w:rsidR="008839E1" w:rsidRDefault="008839E1">
      <w:pPr>
        <w:tabs>
          <w:tab w:val="left" w:pos="1965"/>
        </w:tabs>
        <w:ind w:left="1980" w:hanging="1530"/>
        <w:rPr>
          <w:rFonts w:ascii="標楷體" w:eastAsia="標楷體" w:hAnsi="標楷體"/>
        </w:rPr>
      </w:pPr>
      <w:r w:rsidRPr="008E67C2">
        <w:rPr>
          <w:rFonts w:ascii="標楷體" w:eastAsia="標楷體" w:hAnsi="標楷體" w:cs="標楷體" w:hint="eastAsia"/>
        </w:rPr>
        <w:t>第</w:t>
      </w:r>
      <w:r>
        <w:rPr>
          <w:rFonts w:ascii="標楷體" w:eastAsia="標楷體" w:hAnsi="標楷體" w:cs="標楷體" w:hint="eastAsia"/>
        </w:rPr>
        <w:t>二</w:t>
      </w:r>
      <w:r w:rsidRPr="008E67C2">
        <w:rPr>
          <w:rFonts w:ascii="標楷體" w:eastAsia="標楷體" w:hAnsi="標楷體" w:cs="標楷體" w:hint="eastAsia"/>
        </w:rPr>
        <w:t>十</w:t>
      </w:r>
      <w:r>
        <w:rPr>
          <w:rFonts w:ascii="標楷體" w:eastAsia="標楷體" w:hAnsi="標楷體" w:cs="標楷體" w:hint="eastAsia"/>
        </w:rPr>
        <w:t>七</w:t>
      </w:r>
      <w:r w:rsidRPr="008E67C2">
        <w:rPr>
          <w:rFonts w:ascii="標楷體" w:eastAsia="標楷體" w:hAnsi="標楷體" w:cs="標楷體" w:hint="eastAsia"/>
        </w:rPr>
        <w:t>條</w:t>
      </w:r>
      <w:r w:rsidRPr="008E67C2">
        <w:rPr>
          <w:rFonts w:ascii="標楷體" w:eastAsia="標楷體" w:hAnsi="標楷體" w:cs="標楷體"/>
        </w:rPr>
        <w:t xml:space="preserve">: </w:t>
      </w:r>
      <w:r w:rsidRPr="008E67C2">
        <w:rPr>
          <w:rFonts w:ascii="標楷體" w:eastAsia="標楷體" w:hAnsi="標楷體" w:cs="標楷體" w:hint="eastAsia"/>
        </w:rPr>
        <w:t>會員對章程有異議者，得於每學期初之</w:t>
      </w:r>
      <w:r>
        <w:rPr>
          <w:rFonts w:ascii="標楷體" w:eastAsia="標楷體" w:hAnsi="標楷體" w:cs="標楷體" w:hint="eastAsia"/>
        </w:rPr>
        <w:t>所</w:t>
      </w:r>
      <w:r w:rsidRPr="008E67C2">
        <w:rPr>
          <w:rFonts w:ascii="標楷體" w:eastAsia="標楷體" w:hAnsi="標楷體" w:cs="標楷體" w:hint="eastAsia"/>
        </w:rPr>
        <w:t>學會大會提出修正議案，供大會表決。</w:t>
      </w:r>
    </w:p>
    <w:p w:rsidR="008839E1" w:rsidRPr="008E67C2" w:rsidRDefault="008839E1">
      <w:pPr>
        <w:rPr>
          <w:rFonts w:ascii="標楷體" w:eastAsia="標楷體" w:hAnsi="標楷體"/>
        </w:rPr>
      </w:pPr>
    </w:p>
    <w:p w:rsidR="008839E1" w:rsidRDefault="008839E1">
      <w:pPr>
        <w:rPr>
          <w:rFonts w:ascii="標楷體" w:eastAsia="標楷體" w:hAnsi="標楷體"/>
        </w:rPr>
      </w:pPr>
    </w:p>
    <w:sectPr w:rsidR="008839E1" w:rsidSect="0052437E">
      <w:pgSz w:w="11906" w:h="16838"/>
      <w:pgMar w:top="1440" w:right="1466" w:bottom="1440" w:left="153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215" w:rsidRDefault="00C36215" w:rsidP="00BB23EF">
      <w:r>
        <w:separator/>
      </w:r>
    </w:p>
  </w:endnote>
  <w:endnote w:type="continuationSeparator" w:id="0">
    <w:p w:rsidR="00C36215" w:rsidRDefault="00C36215" w:rsidP="00BB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215" w:rsidRDefault="00C36215" w:rsidP="00BB23EF">
      <w:r>
        <w:separator/>
      </w:r>
    </w:p>
  </w:footnote>
  <w:footnote w:type="continuationSeparator" w:id="0">
    <w:p w:rsidR="00C36215" w:rsidRDefault="00C36215" w:rsidP="00BB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97E"/>
    <w:multiLevelType w:val="hybridMultilevel"/>
    <w:tmpl w:val="1EE6C3B6"/>
    <w:lvl w:ilvl="0" w:tplc="97FC2B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EC95FF8"/>
    <w:multiLevelType w:val="hybridMultilevel"/>
    <w:tmpl w:val="902C7468"/>
    <w:lvl w:ilvl="0" w:tplc="23CA3FC0">
      <w:start w:val="1"/>
      <w:numFmt w:val="decimal"/>
      <w:lvlText w:val="%1."/>
      <w:lvlJc w:val="left"/>
      <w:pPr>
        <w:ind w:left="323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2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6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0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83" w:hanging="480"/>
      </w:pPr>
      <w:rPr>
        <w:rFonts w:cs="Times New Roman"/>
      </w:rPr>
    </w:lvl>
  </w:abstractNum>
  <w:abstractNum w:abstractNumId="2">
    <w:nsid w:val="129D3F82"/>
    <w:multiLevelType w:val="hybridMultilevel"/>
    <w:tmpl w:val="ADECA7D0"/>
    <w:lvl w:ilvl="0" w:tplc="9220548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312474A"/>
    <w:multiLevelType w:val="hybridMultilevel"/>
    <w:tmpl w:val="6E24E662"/>
    <w:lvl w:ilvl="0" w:tplc="17B005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79570F4"/>
    <w:multiLevelType w:val="hybridMultilevel"/>
    <w:tmpl w:val="C3EE1628"/>
    <w:lvl w:ilvl="0" w:tplc="AEBC12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7A828E0"/>
    <w:multiLevelType w:val="hybridMultilevel"/>
    <w:tmpl w:val="03308B90"/>
    <w:lvl w:ilvl="0" w:tplc="8E20C472">
      <w:start w:val="1"/>
      <w:numFmt w:val="decimal"/>
      <w:lvlText w:val="%1."/>
      <w:lvlJc w:val="left"/>
      <w:pPr>
        <w:ind w:left="369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9" w:hanging="480"/>
      </w:pPr>
      <w:rPr>
        <w:rFonts w:cs="Times New Roman"/>
      </w:rPr>
    </w:lvl>
  </w:abstractNum>
  <w:abstractNum w:abstractNumId="6">
    <w:nsid w:val="481C24B6"/>
    <w:multiLevelType w:val="hybridMultilevel"/>
    <w:tmpl w:val="B14EA89E"/>
    <w:lvl w:ilvl="0" w:tplc="0EECCCC2">
      <w:start w:val="1"/>
      <w:numFmt w:val="japaneseCounting"/>
      <w:lvlText w:val="(%1)"/>
      <w:lvlJc w:val="left"/>
      <w:pPr>
        <w:ind w:left="192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4A417358"/>
    <w:multiLevelType w:val="multilevel"/>
    <w:tmpl w:val="390E6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530700E4"/>
    <w:multiLevelType w:val="hybridMultilevel"/>
    <w:tmpl w:val="36A0234A"/>
    <w:lvl w:ilvl="0" w:tplc="3E8252AE">
      <w:start w:val="1"/>
      <w:numFmt w:val="japaneseCounting"/>
      <w:lvlText w:val="(%1)"/>
      <w:lvlJc w:val="left"/>
      <w:pPr>
        <w:ind w:left="2025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64073A2F"/>
    <w:multiLevelType w:val="hybridMultilevel"/>
    <w:tmpl w:val="09D0C582"/>
    <w:lvl w:ilvl="0" w:tplc="1FAEBD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6964791B"/>
    <w:multiLevelType w:val="hybridMultilevel"/>
    <w:tmpl w:val="F6409DC4"/>
    <w:lvl w:ilvl="0" w:tplc="C89813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6EB26D66"/>
    <w:multiLevelType w:val="hybridMultilevel"/>
    <w:tmpl w:val="1F8C9260"/>
    <w:lvl w:ilvl="0" w:tplc="06A40EE0">
      <w:start w:val="1"/>
      <w:numFmt w:val="decimal"/>
      <w:lvlText w:val="%1."/>
      <w:lvlJc w:val="left"/>
      <w:pPr>
        <w:ind w:left="32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6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0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83" w:hanging="4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11"/>
  </w:num>
  <w:num w:numId="6">
    <w:abstractNumId w:val="9"/>
  </w:num>
  <w:num w:numId="7">
    <w:abstractNumId w:val="2"/>
  </w:num>
  <w:num w:numId="8">
    <w:abstractNumId w:val="1"/>
  </w:num>
  <w:num w:numId="9">
    <w:abstractNumId w:val="10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wMDc1NjQ1szA3M7NQ0lEKTi0uzszPAykwqgUAP8oN7CwAAAA="/>
  </w:docVars>
  <w:rsids>
    <w:rsidRoot w:val="00914E3A"/>
    <w:rsid w:val="000012CF"/>
    <w:rsid w:val="00006884"/>
    <w:rsid w:val="00024A81"/>
    <w:rsid w:val="00035F38"/>
    <w:rsid w:val="00067FE8"/>
    <w:rsid w:val="0007353F"/>
    <w:rsid w:val="00084000"/>
    <w:rsid w:val="000A7B85"/>
    <w:rsid w:val="000C6DEF"/>
    <w:rsid w:val="000D4388"/>
    <w:rsid w:val="000D55AA"/>
    <w:rsid w:val="000F7453"/>
    <w:rsid w:val="00127C61"/>
    <w:rsid w:val="0017199C"/>
    <w:rsid w:val="001F5F63"/>
    <w:rsid w:val="00225FD6"/>
    <w:rsid w:val="002701B4"/>
    <w:rsid w:val="002A4622"/>
    <w:rsid w:val="002A659C"/>
    <w:rsid w:val="002F4C33"/>
    <w:rsid w:val="00304E2D"/>
    <w:rsid w:val="003053BC"/>
    <w:rsid w:val="00327E2D"/>
    <w:rsid w:val="003A54AC"/>
    <w:rsid w:val="003A63B4"/>
    <w:rsid w:val="003A6505"/>
    <w:rsid w:val="003A76C4"/>
    <w:rsid w:val="003C2CA2"/>
    <w:rsid w:val="003D6EA8"/>
    <w:rsid w:val="00431532"/>
    <w:rsid w:val="004426E6"/>
    <w:rsid w:val="00465EB5"/>
    <w:rsid w:val="00483905"/>
    <w:rsid w:val="00491613"/>
    <w:rsid w:val="004F3AC0"/>
    <w:rsid w:val="00517569"/>
    <w:rsid w:val="0052437E"/>
    <w:rsid w:val="0052736B"/>
    <w:rsid w:val="005641D1"/>
    <w:rsid w:val="00570356"/>
    <w:rsid w:val="005729D9"/>
    <w:rsid w:val="005915BA"/>
    <w:rsid w:val="005A5473"/>
    <w:rsid w:val="005B14AF"/>
    <w:rsid w:val="005C5728"/>
    <w:rsid w:val="005C59FC"/>
    <w:rsid w:val="005F3594"/>
    <w:rsid w:val="006213D7"/>
    <w:rsid w:val="0064611B"/>
    <w:rsid w:val="0069776F"/>
    <w:rsid w:val="006C3A21"/>
    <w:rsid w:val="006D1589"/>
    <w:rsid w:val="006D42FC"/>
    <w:rsid w:val="006E2565"/>
    <w:rsid w:val="006E491E"/>
    <w:rsid w:val="006F1A6F"/>
    <w:rsid w:val="007075E5"/>
    <w:rsid w:val="00721413"/>
    <w:rsid w:val="00731649"/>
    <w:rsid w:val="007359D3"/>
    <w:rsid w:val="0076111F"/>
    <w:rsid w:val="00780D8F"/>
    <w:rsid w:val="007C5970"/>
    <w:rsid w:val="008574B2"/>
    <w:rsid w:val="0088099D"/>
    <w:rsid w:val="008839E1"/>
    <w:rsid w:val="008C3DC1"/>
    <w:rsid w:val="008E433D"/>
    <w:rsid w:val="008E67C2"/>
    <w:rsid w:val="008F081C"/>
    <w:rsid w:val="009047FC"/>
    <w:rsid w:val="00911041"/>
    <w:rsid w:val="00914E3A"/>
    <w:rsid w:val="009177D8"/>
    <w:rsid w:val="00925E96"/>
    <w:rsid w:val="00944830"/>
    <w:rsid w:val="00947D26"/>
    <w:rsid w:val="009524FB"/>
    <w:rsid w:val="009809E3"/>
    <w:rsid w:val="009934A2"/>
    <w:rsid w:val="009A2FA9"/>
    <w:rsid w:val="009B6C00"/>
    <w:rsid w:val="00A137F8"/>
    <w:rsid w:val="00A720D3"/>
    <w:rsid w:val="00A912C3"/>
    <w:rsid w:val="00AE4B3D"/>
    <w:rsid w:val="00B042E2"/>
    <w:rsid w:val="00B72579"/>
    <w:rsid w:val="00B72D10"/>
    <w:rsid w:val="00B80387"/>
    <w:rsid w:val="00B85174"/>
    <w:rsid w:val="00BA2FFC"/>
    <w:rsid w:val="00BA6987"/>
    <w:rsid w:val="00BB23EF"/>
    <w:rsid w:val="00BE1D8E"/>
    <w:rsid w:val="00BF1AEA"/>
    <w:rsid w:val="00C04AA9"/>
    <w:rsid w:val="00C36215"/>
    <w:rsid w:val="00C76DA4"/>
    <w:rsid w:val="00CB5955"/>
    <w:rsid w:val="00CC2F75"/>
    <w:rsid w:val="00CD2C39"/>
    <w:rsid w:val="00CD730E"/>
    <w:rsid w:val="00CD7F7E"/>
    <w:rsid w:val="00CE3C28"/>
    <w:rsid w:val="00D02D3F"/>
    <w:rsid w:val="00D06874"/>
    <w:rsid w:val="00D076CB"/>
    <w:rsid w:val="00D26C43"/>
    <w:rsid w:val="00D410AD"/>
    <w:rsid w:val="00D5437B"/>
    <w:rsid w:val="00D73556"/>
    <w:rsid w:val="00D93444"/>
    <w:rsid w:val="00DA1D42"/>
    <w:rsid w:val="00DD1BC1"/>
    <w:rsid w:val="00DE4BD5"/>
    <w:rsid w:val="00E371BF"/>
    <w:rsid w:val="00E57D1C"/>
    <w:rsid w:val="00E7576F"/>
    <w:rsid w:val="00EA7827"/>
    <w:rsid w:val="00EC4983"/>
    <w:rsid w:val="00F61D61"/>
    <w:rsid w:val="00FA453F"/>
    <w:rsid w:val="00FC6CE5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3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14E3A"/>
    <w:rPr>
      <w:rFonts w:cs="Times New Roman"/>
      <w:b/>
    </w:rPr>
  </w:style>
  <w:style w:type="paragraph" w:styleId="Web">
    <w:name w:val="Normal (Web)"/>
    <w:basedOn w:val="a"/>
    <w:uiPriority w:val="99"/>
    <w:rsid w:val="00914E3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List Paragraph"/>
    <w:basedOn w:val="a"/>
    <w:uiPriority w:val="99"/>
    <w:qFormat/>
    <w:rsid w:val="00327E2D"/>
    <w:pPr>
      <w:ind w:leftChars="200" w:left="480"/>
    </w:pPr>
  </w:style>
  <w:style w:type="paragraph" w:styleId="a5">
    <w:name w:val="header"/>
    <w:basedOn w:val="a"/>
    <w:link w:val="a6"/>
    <w:uiPriority w:val="99"/>
    <w:semiHidden/>
    <w:rsid w:val="00BB23E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sid w:val="00BB23EF"/>
    <w:rPr>
      <w:rFonts w:ascii="Times New Roman" w:eastAsia="新細明體" w:hAnsi="Times New Roman"/>
      <w:sz w:val="20"/>
    </w:rPr>
  </w:style>
  <w:style w:type="paragraph" w:styleId="a7">
    <w:name w:val="footer"/>
    <w:basedOn w:val="a"/>
    <w:link w:val="a8"/>
    <w:uiPriority w:val="99"/>
    <w:semiHidden/>
    <w:rsid w:val="00BB23E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semiHidden/>
    <w:locked/>
    <w:rsid w:val="00BB23EF"/>
    <w:rPr>
      <w:rFonts w:ascii="Times New Roman" w:eastAsia="新細明體" w:hAnsi="Times New Roman"/>
      <w:sz w:val="20"/>
    </w:rPr>
  </w:style>
  <w:style w:type="paragraph" w:styleId="a9">
    <w:name w:val="Balloon Text"/>
    <w:basedOn w:val="a"/>
    <w:link w:val="aa"/>
    <w:uiPriority w:val="99"/>
    <w:semiHidden/>
    <w:rsid w:val="00CD7F7E"/>
    <w:rPr>
      <w:rFonts w:ascii="新細明體"/>
      <w:kern w:val="0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CD7F7E"/>
    <w:rPr>
      <w:rFonts w:ascii="新細明體" w:eastAsia="新細明體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3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14E3A"/>
    <w:rPr>
      <w:rFonts w:cs="Times New Roman"/>
      <w:b/>
    </w:rPr>
  </w:style>
  <w:style w:type="paragraph" w:styleId="Web">
    <w:name w:val="Normal (Web)"/>
    <w:basedOn w:val="a"/>
    <w:uiPriority w:val="99"/>
    <w:rsid w:val="00914E3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List Paragraph"/>
    <w:basedOn w:val="a"/>
    <w:uiPriority w:val="99"/>
    <w:qFormat/>
    <w:rsid w:val="00327E2D"/>
    <w:pPr>
      <w:ind w:leftChars="200" w:left="480"/>
    </w:pPr>
  </w:style>
  <w:style w:type="paragraph" w:styleId="a5">
    <w:name w:val="header"/>
    <w:basedOn w:val="a"/>
    <w:link w:val="a6"/>
    <w:uiPriority w:val="99"/>
    <w:semiHidden/>
    <w:rsid w:val="00BB23E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sid w:val="00BB23EF"/>
    <w:rPr>
      <w:rFonts w:ascii="Times New Roman" w:eastAsia="新細明體" w:hAnsi="Times New Roman"/>
      <w:sz w:val="20"/>
    </w:rPr>
  </w:style>
  <w:style w:type="paragraph" w:styleId="a7">
    <w:name w:val="footer"/>
    <w:basedOn w:val="a"/>
    <w:link w:val="a8"/>
    <w:uiPriority w:val="99"/>
    <w:semiHidden/>
    <w:rsid w:val="00BB23E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semiHidden/>
    <w:locked/>
    <w:rsid w:val="00BB23EF"/>
    <w:rPr>
      <w:rFonts w:ascii="Times New Roman" w:eastAsia="新細明體" w:hAnsi="Times New Roman"/>
      <w:sz w:val="20"/>
    </w:rPr>
  </w:style>
  <w:style w:type="paragraph" w:styleId="a9">
    <w:name w:val="Balloon Text"/>
    <w:basedOn w:val="a"/>
    <w:link w:val="aa"/>
    <w:uiPriority w:val="99"/>
    <w:semiHidden/>
    <w:rsid w:val="00CD7F7E"/>
    <w:rPr>
      <w:rFonts w:ascii="新細明體"/>
      <w:kern w:val="0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CD7F7E"/>
    <w:rPr>
      <w:rFonts w:ascii="新細明體" w:eastAsia="新細明體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1662</Characters>
  <Application>Microsoft Office Word</Application>
  <DocSecurity>0</DocSecurity>
  <Lines>13</Lines>
  <Paragraphs>3</Paragraphs>
  <ScaleCrop>false</ScaleCrop>
  <Company>Hewlett-Packard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Lrn</cp:lastModifiedBy>
  <cp:revision>2</cp:revision>
  <cp:lastPrinted>2018-04-29T22:51:00Z</cp:lastPrinted>
  <dcterms:created xsi:type="dcterms:W3CDTF">2018-06-21T03:34:00Z</dcterms:created>
  <dcterms:modified xsi:type="dcterms:W3CDTF">2018-06-21T03:34:00Z</dcterms:modified>
</cp:coreProperties>
</file>